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5F9B" w14:textId="77777777" w:rsidR="0088441D" w:rsidRDefault="0088441D" w:rsidP="0088441D">
      <w:pPr>
        <w:spacing w:line="276" w:lineRule="auto"/>
        <w:jc w:val="center"/>
        <w:rPr>
          <w:b/>
          <w:bCs/>
        </w:rPr>
      </w:pPr>
      <w:r>
        <w:rPr>
          <w:b/>
          <w:bCs/>
        </w:rPr>
        <w:t>Anniversary Address</w:t>
      </w:r>
    </w:p>
    <w:p w14:paraId="47EDA802" w14:textId="3098067F" w:rsidR="0088441D" w:rsidRDefault="0088441D" w:rsidP="0088441D">
      <w:pPr>
        <w:spacing w:line="276" w:lineRule="auto"/>
        <w:jc w:val="center"/>
        <w:rPr>
          <w:b/>
          <w:bCs/>
        </w:rPr>
      </w:pPr>
      <w:r>
        <w:rPr>
          <w:b/>
          <w:bCs/>
        </w:rPr>
        <w:t>25 April 2024</w:t>
      </w:r>
    </w:p>
    <w:p w14:paraId="03532162" w14:textId="77777777" w:rsidR="0088441D" w:rsidRDefault="0088441D" w:rsidP="0088441D">
      <w:pPr>
        <w:spacing w:line="276" w:lineRule="auto"/>
        <w:jc w:val="center"/>
        <w:rPr>
          <w:b/>
          <w:bCs/>
        </w:rPr>
      </w:pPr>
      <w:r>
        <w:rPr>
          <w:b/>
          <w:bCs/>
        </w:rPr>
        <w:t>Martin Millett</w:t>
      </w:r>
    </w:p>
    <w:p w14:paraId="47AF9A68" w14:textId="77777777" w:rsidR="0088441D" w:rsidRDefault="0088441D"/>
    <w:p w14:paraId="1EA64EF3" w14:textId="692E46EE" w:rsidR="00864575" w:rsidRDefault="0047170C" w:rsidP="00CB283E">
      <w:pPr>
        <w:spacing w:line="276" w:lineRule="auto"/>
      </w:pPr>
      <w:r>
        <w:t>First, I would like to thank you all for electing me as your President for a second term</w:t>
      </w:r>
      <w:r w:rsidR="006A1765">
        <w:t>, it is a great honour to continue to serve</w:t>
      </w:r>
      <w:r>
        <w:t xml:space="preserve">. </w:t>
      </w:r>
      <w:r w:rsidR="0088441D" w:rsidRPr="00612DF1">
        <w:t>This is my</w:t>
      </w:r>
      <w:r w:rsidR="0088441D">
        <w:t xml:space="preserve"> third Anniversary Address as President, by my reckoning this is the 273</w:t>
      </w:r>
      <w:r w:rsidR="0088441D">
        <w:rPr>
          <w:vertAlign w:val="superscript"/>
        </w:rPr>
        <w:t>rd</w:t>
      </w:r>
      <w:r w:rsidR="006A1765">
        <w:t xml:space="preserve"> </w:t>
      </w:r>
      <w:r w:rsidR="0088441D">
        <w:t xml:space="preserve">Anniversary Meeting since our Royal Charter was granted in November 1751. It comes at a </w:t>
      </w:r>
      <w:r w:rsidR="006A1765">
        <w:t xml:space="preserve">highly </w:t>
      </w:r>
      <w:r w:rsidR="0088441D">
        <w:t xml:space="preserve">significant moment in the history of the Society as we have at last settled our dispute with the Government over our future at Burlington House. </w:t>
      </w:r>
      <w:r w:rsidR="00707FDE">
        <w:t xml:space="preserve">I will return to this momentous event </w:t>
      </w:r>
      <w:r w:rsidR="00343517">
        <w:t xml:space="preserve">and its implications </w:t>
      </w:r>
      <w:r w:rsidR="006A1765">
        <w:t xml:space="preserve">for the Society </w:t>
      </w:r>
      <w:r w:rsidR="00707FDE">
        <w:t>in the second part of m</w:t>
      </w:r>
      <w:r w:rsidR="00343517">
        <w:t>y address</w:t>
      </w:r>
      <w:r>
        <w:t>.</w:t>
      </w:r>
      <w:r w:rsidR="00343517">
        <w:t xml:space="preserve"> </w:t>
      </w:r>
    </w:p>
    <w:p w14:paraId="52EE0876" w14:textId="77777777" w:rsidR="00864575" w:rsidRDefault="00864575" w:rsidP="00CB283E">
      <w:pPr>
        <w:spacing w:line="276" w:lineRule="auto"/>
      </w:pPr>
    </w:p>
    <w:p w14:paraId="00C6FF77" w14:textId="523E9572" w:rsidR="0088441D" w:rsidRDefault="0088441D" w:rsidP="00CB283E">
      <w:pPr>
        <w:spacing w:line="276" w:lineRule="auto"/>
      </w:pPr>
      <w:r>
        <w:t xml:space="preserve">In general, the Anniversary Address provides the President with the opportunity to review </w:t>
      </w:r>
      <w:r w:rsidR="006A1765">
        <w:t xml:space="preserve">and celebrate </w:t>
      </w:r>
      <w:r>
        <w:t xml:space="preserve">the achievements of the Society and to talk more broadly about the environment within which we operate. With this in mind, I </w:t>
      </w:r>
      <w:r w:rsidR="00343517">
        <w:t xml:space="preserve">will </w:t>
      </w:r>
      <w:r>
        <w:t xml:space="preserve">first look back over aspects of the </w:t>
      </w:r>
      <w:r w:rsidR="00343517">
        <w:t xml:space="preserve">achievements of the </w:t>
      </w:r>
      <w:r>
        <w:t>past year</w:t>
      </w:r>
      <w:r w:rsidR="00343517">
        <w:t>.</w:t>
      </w:r>
    </w:p>
    <w:p w14:paraId="422A905F" w14:textId="77777777" w:rsidR="0088441D" w:rsidRDefault="0088441D" w:rsidP="00CB283E">
      <w:pPr>
        <w:spacing w:line="276" w:lineRule="auto"/>
      </w:pPr>
    </w:p>
    <w:p w14:paraId="0047FEF8" w14:textId="540B833B" w:rsidR="0088441D" w:rsidRPr="00D03B46" w:rsidRDefault="0088441D" w:rsidP="00CB283E">
      <w:pPr>
        <w:spacing w:line="276" w:lineRule="auto"/>
        <w:rPr>
          <w:b/>
          <w:bCs/>
        </w:rPr>
      </w:pPr>
      <w:r>
        <w:rPr>
          <w:b/>
          <w:bCs/>
        </w:rPr>
        <w:t>T</w:t>
      </w:r>
      <w:r w:rsidRPr="00D03B46">
        <w:rPr>
          <w:b/>
          <w:bCs/>
        </w:rPr>
        <w:t>he Society in 202</w:t>
      </w:r>
      <w:r>
        <w:rPr>
          <w:b/>
          <w:bCs/>
        </w:rPr>
        <w:t>3</w:t>
      </w:r>
      <w:r w:rsidRPr="00D03B46">
        <w:rPr>
          <w:b/>
          <w:bCs/>
        </w:rPr>
        <w:t>–2</w:t>
      </w:r>
      <w:r>
        <w:rPr>
          <w:b/>
          <w:bCs/>
        </w:rPr>
        <w:t>4</w:t>
      </w:r>
    </w:p>
    <w:p w14:paraId="3D9CF454" w14:textId="4DFB6A5B" w:rsidR="0044601B" w:rsidRDefault="0088441D" w:rsidP="00CB283E">
      <w:pPr>
        <w:spacing w:line="276" w:lineRule="auto"/>
      </w:pPr>
      <w:r>
        <w:t xml:space="preserve">I do not want to repeat here what has </w:t>
      </w:r>
      <w:r w:rsidR="00343517">
        <w:t xml:space="preserve">already </w:t>
      </w:r>
      <w:r>
        <w:t xml:space="preserve">been said in </w:t>
      </w:r>
      <w:r w:rsidR="006A1765">
        <w:t xml:space="preserve">recent messages to the Fellowship or in </w:t>
      </w:r>
      <w:r>
        <w:t xml:space="preserve">our annual report in </w:t>
      </w:r>
      <w:r w:rsidRPr="00D3201D">
        <w:rPr>
          <w:i/>
          <w:iCs/>
        </w:rPr>
        <w:t>The Antiquary</w:t>
      </w:r>
      <w:r w:rsidR="00343517">
        <w:rPr>
          <w:i/>
          <w:iCs/>
        </w:rPr>
        <w:t xml:space="preserve"> </w:t>
      </w:r>
      <w:r w:rsidR="006A1765">
        <w:t>which well illustrates the diversity and quality of activities over the last year,</w:t>
      </w:r>
      <w:r>
        <w:t xml:space="preserve"> but I would like to </w:t>
      </w:r>
      <w:r w:rsidR="000C7FE7">
        <w:t xml:space="preserve">briefly </w:t>
      </w:r>
      <w:r>
        <w:t xml:space="preserve">highlight some key </w:t>
      </w:r>
      <w:r w:rsidR="00343517">
        <w:t>achievements.</w:t>
      </w:r>
      <w:r w:rsidR="004D2DF1">
        <w:t xml:space="preserve"> As I discussed last year, the development of our new strategy took up a lot of energy in 2022–23</w:t>
      </w:r>
      <w:r w:rsidR="006A1765">
        <w:t>.</w:t>
      </w:r>
      <w:r w:rsidR="004D2DF1">
        <w:t xml:space="preserve"> </w:t>
      </w:r>
      <w:r w:rsidR="006A1765">
        <w:t>F</w:t>
      </w:r>
      <w:r w:rsidR="004D2DF1">
        <w:t>ollowing its adoption by Council just before the last Anniversary Meeting, there has been considerable further work undertaken by our staff on planning its implementation which has wide reaching consequences for</w:t>
      </w:r>
      <w:r w:rsidR="00893597">
        <w:t xml:space="preserve"> our</w:t>
      </w:r>
      <w:r w:rsidR="004D2DF1">
        <w:t xml:space="preserve"> </w:t>
      </w:r>
      <w:r w:rsidR="00893597">
        <w:t>future operations</w:t>
      </w:r>
      <w:r w:rsidR="004D2DF1">
        <w:t>. I</w:t>
      </w:r>
      <w:r w:rsidR="00893597">
        <w:t xml:space="preserve"> have been immensely impressed by the way the transition has been handled by all concerned, and especially </w:t>
      </w:r>
      <w:r w:rsidR="006A1765">
        <w:t>under</w:t>
      </w:r>
      <w:r w:rsidR="00893597">
        <w:t xml:space="preserve"> the leadership of our Interim General Secretary, Memoria Lewis. Memoria brought skills and experience honed through leading a range of other organisations as interim CEO and her outsider's eyes and senses</w:t>
      </w:r>
      <w:r w:rsidR="006A1765">
        <w:t>,</w:t>
      </w:r>
      <w:r w:rsidR="0044601B">
        <w:t xml:space="preserve"> as well as her cheerful enthusiasm</w:t>
      </w:r>
      <w:r w:rsidR="006A1765">
        <w:t>,</w:t>
      </w:r>
      <w:r w:rsidR="00893597">
        <w:t xml:space="preserve"> have been of </w:t>
      </w:r>
      <w:r w:rsidR="006A1765">
        <w:t>immense</w:t>
      </w:r>
      <w:r w:rsidR="00893597">
        <w:t xml:space="preserve"> value to the Society during her 11 months with us. In addition to work on the implementation of the strategy </w:t>
      </w:r>
      <w:r w:rsidR="006A1765">
        <w:t>Memoria</w:t>
      </w:r>
      <w:r w:rsidR="00893597">
        <w:t xml:space="preserve"> has also helped us move forward in the modernization of our </w:t>
      </w:r>
      <w:r w:rsidR="006A1765">
        <w:t xml:space="preserve">Finance and </w:t>
      </w:r>
      <w:r w:rsidR="00893597">
        <w:t>IT support systems</w:t>
      </w:r>
      <w:r w:rsidR="006A1765">
        <w:t>,</w:t>
      </w:r>
      <w:r w:rsidR="00893597">
        <w:t xml:space="preserve"> again providing invaluable direction and advice. The Officers and Council are very grateful indeed </w:t>
      </w:r>
      <w:r w:rsidR="0044601B">
        <w:t xml:space="preserve">to Memoria </w:t>
      </w:r>
      <w:r w:rsidR="00893597">
        <w:t xml:space="preserve">for her work </w:t>
      </w:r>
      <w:r w:rsidR="0044601B">
        <w:t xml:space="preserve">over this period and have resolved to give her a life-membership as an Affiliate as a small token of </w:t>
      </w:r>
      <w:r w:rsidR="006A1765">
        <w:t>the Society's</w:t>
      </w:r>
      <w:r w:rsidR="0044601B">
        <w:t xml:space="preserve"> thanks.</w:t>
      </w:r>
    </w:p>
    <w:p w14:paraId="07DBC746" w14:textId="77777777" w:rsidR="0044601B" w:rsidRDefault="0044601B" w:rsidP="00CB283E">
      <w:pPr>
        <w:spacing w:line="276" w:lineRule="auto"/>
      </w:pPr>
    </w:p>
    <w:p w14:paraId="17C6E99F" w14:textId="1C6EECBA" w:rsidR="0044601B" w:rsidRDefault="0044601B" w:rsidP="00CB283E">
      <w:pPr>
        <w:spacing w:line="276" w:lineRule="auto"/>
      </w:pPr>
      <w:r>
        <w:t xml:space="preserve">Alongside these </w:t>
      </w:r>
      <w:r w:rsidR="00DA4489">
        <w:t>this longer-term planning and development work</w:t>
      </w:r>
      <w:r w:rsidR="006A1765">
        <w:t>,</w:t>
      </w:r>
      <w:r w:rsidR="00DA4489">
        <w:t xml:space="preserve"> there have been other notable achievements during the year. The Library and Collections team have not only continued their excellent day-to-day work but have also undertaken the herculean task of preparing the paperwork for renewing our Arts Council Museum Accreditation. </w:t>
      </w:r>
      <w:r w:rsidR="00DA4489">
        <w:lastRenderedPageBreak/>
        <w:t>Anyone who has had anything to do with this highly worthwhile scheme will be aware that it nonetheless imposes a considerable burden on the staff involved and I would like to take this opportunity to thank Dunia and her team for their efforts on our behalf.</w:t>
      </w:r>
      <w:r w:rsidR="00F07D7C">
        <w:t xml:space="preserve"> Alongside this, the team has also been engaged in </w:t>
      </w:r>
      <w:r w:rsidR="006A1765">
        <w:t xml:space="preserve">additional new </w:t>
      </w:r>
      <w:r w:rsidR="00F07D7C">
        <w:t xml:space="preserve">work to support </w:t>
      </w:r>
      <w:r w:rsidR="006A1765">
        <w:t>both our</w:t>
      </w:r>
      <w:r w:rsidR="00F07D7C">
        <w:t xml:space="preserve"> Open House events </w:t>
      </w:r>
      <w:r w:rsidR="006A1765">
        <w:t xml:space="preserve">as well as </w:t>
      </w:r>
      <w:r w:rsidR="00F07D7C">
        <w:t xml:space="preserve">a number of visits from Ministers and members of both </w:t>
      </w:r>
      <w:r w:rsidR="006A1765">
        <w:t>H</w:t>
      </w:r>
      <w:r w:rsidR="00F07D7C">
        <w:t>ouses of Parliament whom we invited to visit in connection with the Burlington House lease campaign.</w:t>
      </w:r>
    </w:p>
    <w:p w14:paraId="650D1EC6" w14:textId="49561E78" w:rsidR="0088441D" w:rsidRDefault="0044601B" w:rsidP="00CB283E">
      <w:pPr>
        <w:spacing w:line="276" w:lineRule="auto"/>
      </w:pPr>
      <w:r>
        <w:t xml:space="preserve"> </w:t>
      </w:r>
    </w:p>
    <w:p w14:paraId="1BE8DE9F" w14:textId="58EEA216" w:rsidR="000F7DC3" w:rsidRDefault="00F07D7C" w:rsidP="00CB283E">
      <w:pPr>
        <w:spacing w:line="276" w:lineRule="auto"/>
      </w:pPr>
      <w:r>
        <w:t xml:space="preserve">Following </w:t>
      </w:r>
      <w:r w:rsidR="002E6F3E">
        <w:t>a</w:t>
      </w:r>
      <w:r>
        <w:t xml:space="preserve"> successful application for </w:t>
      </w:r>
      <w:r w:rsidR="000F7DC3">
        <w:t xml:space="preserve">funding from the National Lottery Heritage Fund (at the </w:t>
      </w:r>
      <w:r w:rsidR="0028694F">
        <w:t>en</w:t>
      </w:r>
      <w:r w:rsidR="000F7DC3">
        <w:t xml:space="preserve">d of 2022), the Society launched its </w:t>
      </w:r>
      <w:r w:rsidR="000F7DC3" w:rsidRPr="000F7DC3">
        <w:rPr>
          <w:i/>
          <w:iCs/>
        </w:rPr>
        <w:t>Sensing History</w:t>
      </w:r>
      <w:r w:rsidR="000F7DC3">
        <w:t xml:space="preserve"> project during 2023. This has allowed us to open to the public on Fridays </w:t>
      </w:r>
      <w:r w:rsidR="002E6F3E">
        <w:t>as well as to bring</w:t>
      </w:r>
      <w:r w:rsidR="000F7DC3">
        <w:t xml:space="preserve"> a wide range of groups of children and young people into Burlington House to be enthused about the</w:t>
      </w:r>
      <w:r w:rsidR="002E6F3E">
        <w:t>ir</w:t>
      </w:r>
      <w:r w:rsidR="000F7DC3">
        <w:t xml:space="preserve"> material past. This work complements the outreach programme underway at Kelmscott Manor and I firmly believe that </w:t>
      </w:r>
      <w:r w:rsidR="002E6F3E">
        <w:t>both programmes are</w:t>
      </w:r>
      <w:r w:rsidR="000F7DC3">
        <w:t xml:space="preserve"> key for the future of our subjects </w:t>
      </w:r>
      <w:r w:rsidR="002E6F3E">
        <w:t>so</w:t>
      </w:r>
      <w:r w:rsidR="000F7DC3">
        <w:t xml:space="preserve"> I </w:t>
      </w:r>
      <w:r w:rsidR="002E6F3E">
        <w:t>have been</w:t>
      </w:r>
      <w:r w:rsidR="000F7DC3">
        <w:t xml:space="preserve"> delighted to hear about the ways in which our young visitors have been excited by what we have to offer. </w:t>
      </w:r>
      <w:r w:rsidR="00C15EF2">
        <w:t>Through this</w:t>
      </w:r>
      <w:r w:rsidR="002E6F3E">
        <w:t xml:space="preserve"> in the last year</w:t>
      </w:r>
      <w:r w:rsidR="00C15EF2">
        <w:t xml:space="preserve"> </w:t>
      </w:r>
      <w:r w:rsidR="00C15EF2" w:rsidRPr="00C15EF2">
        <w:t>we have doubled footfall into B</w:t>
      </w:r>
      <w:r w:rsidR="00C15EF2">
        <w:t xml:space="preserve">urlington </w:t>
      </w:r>
      <w:r w:rsidR="00C15EF2" w:rsidRPr="00C15EF2">
        <w:t>H</w:t>
      </w:r>
      <w:r w:rsidR="00C15EF2">
        <w:t>ouse</w:t>
      </w:r>
      <w:r w:rsidR="00C15EF2" w:rsidRPr="00C15EF2">
        <w:t xml:space="preserve"> (3500 average) to 7000 including schools and community groups.  </w:t>
      </w:r>
      <w:r w:rsidR="000F7DC3">
        <w:t xml:space="preserve">I am particularly grateful to Dominic Wallis for his work in securing the funding for the </w:t>
      </w:r>
      <w:r w:rsidR="000F7DC3" w:rsidRPr="000F7DC3">
        <w:rPr>
          <w:i/>
          <w:iCs/>
        </w:rPr>
        <w:t xml:space="preserve">Sensing History </w:t>
      </w:r>
      <w:r w:rsidR="000F7DC3">
        <w:t>project.</w:t>
      </w:r>
      <w:r w:rsidR="001D03E8">
        <w:t xml:space="preserve"> </w:t>
      </w:r>
      <w:r w:rsidR="000F7DC3">
        <w:t xml:space="preserve">Dominic has </w:t>
      </w:r>
      <w:r w:rsidR="002E6F3E">
        <w:t>equally</w:t>
      </w:r>
      <w:r w:rsidR="000F7DC3">
        <w:t xml:space="preserve"> been successful </w:t>
      </w:r>
      <w:r w:rsidR="001D03E8">
        <w:t xml:space="preserve">working with the team at Kelmscott Manor </w:t>
      </w:r>
      <w:r w:rsidR="000F7DC3">
        <w:t xml:space="preserve">in </w:t>
      </w:r>
      <w:r w:rsidR="001D03E8">
        <w:t xml:space="preserve">securing funding for the restoration of the Tapestry Room there which includes both work on the conservation of the tapestries and their rehanging in the configuration as it was in Morris' time. </w:t>
      </w:r>
    </w:p>
    <w:p w14:paraId="21CB7B0D" w14:textId="77777777" w:rsidR="001D03E8" w:rsidRDefault="001D03E8" w:rsidP="00CB283E">
      <w:pPr>
        <w:spacing w:line="276" w:lineRule="auto"/>
      </w:pPr>
    </w:p>
    <w:p w14:paraId="2654F7E7" w14:textId="56B54747" w:rsidR="001D03E8" w:rsidRPr="007F2599" w:rsidRDefault="001D03E8" w:rsidP="00CB283E">
      <w:pPr>
        <w:spacing w:line="276" w:lineRule="auto"/>
      </w:pPr>
      <w:r>
        <w:t>These highlights underline the dynamism, skill and dedication of all our staff, and in this context I am delighted to welcome Natasha McEnroe as our new General Secretary. Natasha joined the Society at the beginning of April from the Science Museum, where she was Keeper of Medicine. She brings with her a wealth of experience from a variety of museums and heritage organizations</w:t>
      </w:r>
      <w:r w:rsidR="00543FE5">
        <w:t>,</w:t>
      </w:r>
      <w:r>
        <w:t xml:space="preserve"> </w:t>
      </w:r>
      <w:r w:rsidR="00543FE5">
        <w:t>and</w:t>
      </w:r>
      <w:r>
        <w:t xml:space="preserve"> in delivering both capital and academic heritage projects. </w:t>
      </w:r>
      <w:r w:rsidR="00543FE5">
        <w:t xml:space="preserve">We welcome her as </w:t>
      </w:r>
      <w:r w:rsidR="00EC2880">
        <w:t>w</w:t>
      </w:r>
      <w:r w:rsidR="00543FE5">
        <w:t>e look forward to a bright future as a Society.</w:t>
      </w:r>
    </w:p>
    <w:p w14:paraId="389971EA" w14:textId="4D0204C0" w:rsidR="00506794" w:rsidRDefault="00506794" w:rsidP="00CB283E">
      <w:pPr>
        <w:spacing w:line="276" w:lineRule="auto"/>
        <w:ind w:left="567" w:hanging="567"/>
      </w:pPr>
    </w:p>
    <w:p w14:paraId="1E1B6BF1" w14:textId="52AB48CE" w:rsidR="00507F25" w:rsidRDefault="001D03E8" w:rsidP="009C5A0D">
      <w:pPr>
        <w:spacing w:line="276" w:lineRule="auto"/>
      </w:pPr>
      <w:r>
        <w:t xml:space="preserve">Finally, before turning to </w:t>
      </w:r>
      <w:r w:rsidR="00442215">
        <w:t>discuss Burlington House</w:t>
      </w:r>
      <w:r w:rsidR="00CB283E">
        <w:t>, although</w:t>
      </w:r>
      <w:r w:rsidR="00442215">
        <w:t xml:space="preserve"> I </w:t>
      </w:r>
      <w:r w:rsidR="0047170C">
        <w:t xml:space="preserve">have already expressed the Society's thanks to those members of Council who are standing down today, I would like to make especial mention again of </w:t>
      </w:r>
      <w:r w:rsidR="00864575">
        <w:t>Heather</w:t>
      </w:r>
      <w:r w:rsidR="0047170C">
        <w:t xml:space="preserve"> </w:t>
      </w:r>
      <w:proofErr w:type="spellStart"/>
      <w:r w:rsidR="0047170C">
        <w:t>Sebire</w:t>
      </w:r>
      <w:proofErr w:type="spellEnd"/>
      <w:r w:rsidR="0047170C">
        <w:t xml:space="preserve"> who has completed two terms as Honorary Secretary, serving though an especially challenging period. </w:t>
      </w:r>
      <w:r w:rsidR="00543FE5">
        <w:t>Our</w:t>
      </w:r>
      <w:r w:rsidR="0047170C">
        <w:t xml:space="preserve"> Honorary Secretary takes </w:t>
      </w:r>
      <w:r w:rsidR="00543FE5">
        <w:t xml:space="preserve">special </w:t>
      </w:r>
      <w:r w:rsidR="0047170C">
        <w:t xml:space="preserve">responsibility for our Library and Collections including Kelmscott Manor. </w:t>
      </w:r>
      <w:r w:rsidR="00CB283E">
        <w:t xml:space="preserve">Fellows only need to look at the achievements in these areas over the past 6-years to see </w:t>
      </w:r>
      <w:r w:rsidR="00543FE5">
        <w:t xml:space="preserve">just </w:t>
      </w:r>
      <w:r w:rsidR="00CB283E">
        <w:t xml:space="preserve">how much has been done. </w:t>
      </w:r>
      <w:r w:rsidR="00236262">
        <w:t xml:space="preserve">Heather has </w:t>
      </w:r>
      <w:r w:rsidR="00CB283E">
        <w:t xml:space="preserve">also </w:t>
      </w:r>
      <w:r w:rsidR="00236262">
        <w:t xml:space="preserve">been </w:t>
      </w:r>
      <w:r w:rsidR="00CB283E">
        <w:t>a great colleague and steadfast member of the officer team – I am personally extremely grateful to her.</w:t>
      </w:r>
    </w:p>
    <w:p w14:paraId="2BF61BA1" w14:textId="77777777" w:rsidR="0088441D" w:rsidRDefault="0088441D" w:rsidP="009C5A0D">
      <w:pPr>
        <w:spacing w:line="276" w:lineRule="auto"/>
        <w:ind w:left="567" w:hanging="567"/>
      </w:pPr>
    </w:p>
    <w:p w14:paraId="4E0B217E" w14:textId="094E22E1" w:rsidR="0088441D" w:rsidRDefault="0088441D" w:rsidP="009C5A0D">
      <w:pPr>
        <w:spacing w:line="276" w:lineRule="auto"/>
        <w:rPr>
          <w:b/>
          <w:bCs/>
        </w:rPr>
      </w:pPr>
      <w:r w:rsidRPr="00864575">
        <w:rPr>
          <w:b/>
          <w:bCs/>
        </w:rPr>
        <w:t>Burlington House</w:t>
      </w:r>
    </w:p>
    <w:p w14:paraId="1C35C024" w14:textId="7A90E6FC" w:rsidR="006B79EE" w:rsidRDefault="00CB283E" w:rsidP="009C5A0D">
      <w:pPr>
        <w:spacing w:line="276" w:lineRule="auto"/>
      </w:pPr>
      <w:r w:rsidRPr="00CB283E">
        <w:lastRenderedPageBreak/>
        <w:t xml:space="preserve">Turning now to Burlington House. </w:t>
      </w:r>
      <w:r w:rsidR="009C5A0D">
        <w:t>As noted above</w:t>
      </w:r>
      <w:r w:rsidR="006B79EE">
        <w:t>,</w:t>
      </w:r>
      <w:r w:rsidR="009C5A0D">
        <w:t xml:space="preserve"> our success in negotiating a sustainable lease marks a key point in the history of the Society and so I would like to explore both the terms of the </w:t>
      </w:r>
      <w:r w:rsidR="006B79EE">
        <w:t xml:space="preserve">new </w:t>
      </w:r>
      <w:r w:rsidR="009C5A0D">
        <w:t>lease and their implications</w:t>
      </w:r>
      <w:r w:rsidR="00EC2880">
        <w:t>.</w:t>
      </w:r>
      <w:r w:rsidR="009C5A0D">
        <w:t xml:space="preserve"> </w:t>
      </w:r>
      <w:r w:rsidR="00EC2880">
        <w:t>B</w:t>
      </w:r>
      <w:r w:rsidR="009C5A0D">
        <w:t xml:space="preserve">ut before doing so it seems appropriate </w:t>
      </w:r>
      <w:r w:rsidR="00EC2880">
        <w:t>as</w:t>
      </w:r>
      <w:r w:rsidR="009C5A0D">
        <w:t xml:space="preserve"> Antiquarians to look back to the history of our tenure here </w:t>
      </w:r>
      <w:r w:rsidR="006B79EE">
        <w:t xml:space="preserve">especially since </w:t>
      </w:r>
      <w:r w:rsidR="009C5A0D">
        <w:t>2024 marks 1</w:t>
      </w:r>
      <w:r w:rsidR="00343517" w:rsidRPr="00CB283E">
        <w:t xml:space="preserve">50 years </w:t>
      </w:r>
      <w:r w:rsidR="009C5A0D">
        <w:t>since we first moved-in. Th</w:t>
      </w:r>
      <w:r w:rsidR="006B79EE">
        <w:t>at</w:t>
      </w:r>
      <w:r w:rsidR="009C5A0D">
        <w:t xml:space="preserve"> move took place in late 1874, so the first Anniversary Meeting held here </w:t>
      </w:r>
      <w:r w:rsidR="006B79EE">
        <w:t>took place</w:t>
      </w:r>
      <w:r w:rsidR="009C5A0D">
        <w:t xml:space="preserve"> in April 1875. </w:t>
      </w:r>
      <w:r w:rsidR="005412B4">
        <w:t xml:space="preserve">Looking back over the proceedings of the Society leading up to that move provides something of a sense of </w:t>
      </w:r>
      <w:proofErr w:type="spellStart"/>
      <w:r w:rsidR="005412B4" w:rsidRPr="005412B4">
        <w:rPr>
          <w:i/>
          <w:iCs/>
        </w:rPr>
        <w:t>deja</w:t>
      </w:r>
      <w:proofErr w:type="spellEnd"/>
      <w:r w:rsidR="005412B4" w:rsidRPr="005412B4">
        <w:rPr>
          <w:i/>
          <w:iCs/>
        </w:rPr>
        <w:t>-vu</w:t>
      </w:r>
      <w:r w:rsidR="005412B4">
        <w:t xml:space="preserve"> as the negotiations over the move from Somerset House to Burlington House took over 20 years</w:t>
      </w:r>
      <w:r w:rsidR="006B79EE">
        <w:t xml:space="preserve">… </w:t>
      </w:r>
    </w:p>
    <w:p w14:paraId="34D3F5C9" w14:textId="77777777" w:rsidR="006B79EE" w:rsidRDefault="006B79EE" w:rsidP="009C5A0D">
      <w:pPr>
        <w:spacing w:line="276" w:lineRule="auto"/>
      </w:pPr>
    </w:p>
    <w:p w14:paraId="12F98E02" w14:textId="1D6827B7" w:rsidR="00765B91" w:rsidRDefault="006B79EE" w:rsidP="009C5A0D">
      <w:pPr>
        <w:spacing w:line="276" w:lineRule="auto"/>
      </w:pPr>
      <w:r>
        <w:t xml:space="preserve">The Society had been granted premises in Somerset House </w:t>
      </w:r>
      <w:r w:rsidR="00765B91">
        <w:t xml:space="preserve">alongside the Royal Society </w:t>
      </w:r>
      <w:r>
        <w:t>by King George III in 1776</w:t>
      </w:r>
      <w:r w:rsidR="00765B91">
        <w:t>. However, with the growth of the Inland Revenue whose need for space at Somerset House was increasing, pressure grew from the 1850s for the</w:t>
      </w:r>
      <w:r>
        <w:t xml:space="preserve"> </w:t>
      </w:r>
      <w:r w:rsidR="00765B91">
        <w:t xml:space="preserve">Society to be relocated. Plans were developed for the courtyard of Burlington House to be built as a campus </w:t>
      </w:r>
      <w:r w:rsidR="003A6FB3">
        <w:t>for</w:t>
      </w:r>
      <w:r w:rsidR="00765B91">
        <w:t xml:space="preserve"> a group of learned societies with the Royal Academy at the same time taking over the House itself (on a 999-year lease in exchange for refurbishing it). The  societies moving into the Courtyard did so on different terms, effectively occupying their buildings on a grace and favour basis, paying no rent and with the government maintaining the fabric of the buildings. Such was the attitude to culture and science in Victorian Britain.</w:t>
      </w:r>
    </w:p>
    <w:p w14:paraId="62C1B744" w14:textId="77777777" w:rsidR="00765B91" w:rsidRDefault="00765B91" w:rsidP="009C5A0D">
      <w:pPr>
        <w:spacing w:line="276" w:lineRule="auto"/>
      </w:pPr>
    </w:p>
    <w:p w14:paraId="57DA28B0" w14:textId="4976BFD7" w:rsidR="00343517" w:rsidRDefault="009C5A0D" w:rsidP="009C5A0D">
      <w:pPr>
        <w:spacing w:line="276" w:lineRule="auto"/>
      </w:pPr>
      <w:r>
        <w:t>On th</w:t>
      </w:r>
      <w:r w:rsidR="005412B4">
        <w:t>e</w:t>
      </w:r>
      <w:r>
        <w:t xml:space="preserve"> occasion </w:t>
      </w:r>
      <w:r w:rsidR="005412B4">
        <w:t xml:space="preserve">of the 1875 Address, </w:t>
      </w:r>
      <w:r>
        <w:t xml:space="preserve">the then President, </w:t>
      </w:r>
      <w:r w:rsidR="00B11EBF">
        <w:t>Lord Stanhope,</w:t>
      </w:r>
      <w:r>
        <w:t xml:space="preserve"> was indisposed, so </w:t>
      </w:r>
      <w:r w:rsidR="00856330">
        <w:t>the Address</w:t>
      </w:r>
      <w:r>
        <w:t xml:space="preserve"> was </w:t>
      </w:r>
      <w:r w:rsidR="005412B4">
        <w:t>delivered</w:t>
      </w:r>
      <w:r>
        <w:t xml:space="preserve"> by </w:t>
      </w:r>
      <w:r w:rsidR="00B11EBF">
        <w:t xml:space="preserve">the </w:t>
      </w:r>
      <w:r w:rsidR="00D34AB5">
        <w:t xml:space="preserve">Vice-President, J. Winter-Jones. His text is worth revisiting as it provides a brief account of the Society's </w:t>
      </w:r>
      <w:r w:rsidR="003A6FB3">
        <w:t xml:space="preserve">peripatetic </w:t>
      </w:r>
      <w:r w:rsidR="00856330">
        <w:t xml:space="preserve">history prior to its </w:t>
      </w:r>
      <w:r w:rsidR="00D34AB5">
        <w:t xml:space="preserve">occupation of Somerset House. It also </w:t>
      </w:r>
      <w:r w:rsidR="00856330">
        <w:t>describes</w:t>
      </w:r>
      <w:r w:rsidR="00D34AB5">
        <w:t xml:space="preserve"> how </w:t>
      </w:r>
      <w:r w:rsidR="00856330">
        <w:t xml:space="preserve">during the move to Burlington House, </w:t>
      </w:r>
      <w:r w:rsidR="00D34AB5">
        <w:t xml:space="preserve">the then Honorary Secretary (Mr Watson) had taken personal charge of </w:t>
      </w:r>
      <w:r w:rsidR="003A6FB3">
        <w:t xml:space="preserve">physically </w:t>
      </w:r>
      <w:r w:rsidR="00D34AB5">
        <w:t xml:space="preserve">moving the library from Somerset House to Burlington House, </w:t>
      </w:r>
      <w:r w:rsidR="00856330">
        <w:t>suffering</w:t>
      </w:r>
      <w:r w:rsidR="00D34AB5">
        <w:t xml:space="preserve"> an accidental fall from a step ladder in the process, leaving him with a paralysed right arm for several weeks. </w:t>
      </w:r>
      <w:r w:rsidR="00856330">
        <w:t>(</w:t>
      </w:r>
      <w:proofErr w:type="spellStart"/>
      <w:r w:rsidR="00D34AB5">
        <w:t>Shahina</w:t>
      </w:r>
      <w:proofErr w:type="spellEnd"/>
      <w:r w:rsidR="00D34AB5">
        <w:t xml:space="preserve"> will be relieved to note that we no longer ex</w:t>
      </w:r>
      <w:r w:rsidR="005412B4">
        <w:t>pect</w:t>
      </w:r>
      <w:r w:rsidR="00D34AB5">
        <w:t xml:space="preserve"> such work from our Honorary Secretaries</w:t>
      </w:r>
      <w:r w:rsidR="00856330">
        <w:t>.)</w:t>
      </w:r>
      <w:r w:rsidR="00D34AB5">
        <w:t xml:space="preserve"> Fellows will further be </w:t>
      </w:r>
      <w:r w:rsidR="00856330">
        <w:t>pleased</w:t>
      </w:r>
      <w:r w:rsidR="00D34AB5">
        <w:t xml:space="preserve"> to </w:t>
      </w:r>
      <w:r w:rsidR="003A6FB3">
        <w:t>hear</w:t>
      </w:r>
      <w:r w:rsidR="00D34AB5">
        <w:t xml:space="preserve"> that the current President will also not be emulating his predecessor </w:t>
      </w:r>
      <w:r w:rsidR="003A6FB3">
        <w:t>who</w:t>
      </w:r>
      <w:r w:rsidR="003A6FB3">
        <w:t>,</w:t>
      </w:r>
      <w:r w:rsidR="003A6FB3">
        <w:t xml:space="preserve"> </w:t>
      </w:r>
      <w:r w:rsidR="00D34AB5">
        <w:t>on that occasion</w:t>
      </w:r>
      <w:r w:rsidR="003A6FB3">
        <w:t>,</w:t>
      </w:r>
      <w:r w:rsidR="00D34AB5">
        <w:t xml:space="preserve"> present</w:t>
      </w:r>
      <w:r w:rsidR="00856330">
        <w:t>ed</w:t>
      </w:r>
      <w:r w:rsidR="00D34AB5">
        <w:t xml:space="preserve"> the Society with a</w:t>
      </w:r>
      <w:r w:rsidR="00EC2880">
        <w:t>n</w:t>
      </w:r>
      <w:r w:rsidR="00D34AB5">
        <w:t xml:space="preserve"> portrait of himself</w:t>
      </w:r>
      <w:r w:rsidR="00856330">
        <w:t>.</w:t>
      </w:r>
    </w:p>
    <w:p w14:paraId="2FF151C1" w14:textId="77777777" w:rsidR="00343517" w:rsidRDefault="00343517" w:rsidP="009C5A0D">
      <w:pPr>
        <w:spacing w:line="276" w:lineRule="auto"/>
        <w:rPr>
          <w:b/>
          <w:bCs/>
        </w:rPr>
      </w:pPr>
    </w:p>
    <w:p w14:paraId="58017E68" w14:textId="6BAA8760" w:rsidR="00856330" w:rsidRDefault="00856330" w:rsidP="00856330">
      <w:pPr>
        <w:spacing w:line="276" w:lineRule="auto"/>
      </w:pPr>
      <w:r>
        <w:t xml:space="preserve">Our occupancy of Burlington House continued on the basis established in the 1870s until the end of the twentieth century when the government's policy that all their land should be registered with the Land Registry precipitated a dispute over the nature of our tenancy. This dispute was only resolved in 2005 after a court case and arbitration which led to the granting of series of short-term leases which seemed to secure our position until 2085. The unsatisfactory nature of this resolution and its unaffordability gradually became apparent, and after attempts to resolve the matter by negotiation came to </w:t>
      </w:r>
      <w:r>
        <w:lastRenderedPageBreak/>
        <w:t xml:space="preserve">nothing </w:t>
      </w:r>
      <w:r w:rsidR="00EC2880">
        <w:t xml:space="preserve">we </w:t>
      </w:r>
      <w:r>
        <w:t xml:space="preserve">launched our public </w:t>
      </w:r>
      <w:r w:rsidRPr="00052DBB">
        <w:rPr>
          <w:i/>
          <w:iCs/>
        </w:rPr>
        <w:t>Save Burlington House</w:t>
      </w:r>
      <w:r>
        <w:t xml:space="preserve"> </w:t>
      </w:r>
      <w:r w:rsidR="00B96F4F" w:rsidRPr="00B96F4F">
        <w:rPr>
          <w:i/>
          <w:iCs/>
        </w:rPr>
        <w:t>C</w:t>
      </w:r>
      <w:r w:rsidRPr="00B96F4F">
        <w:rPr>
          <w:i/>
          <w:iCs/>
        </w:rPr>
        <w:t xml:space="preserve">ampaign </w:t>
      </w:r>
      <w:r>
        <w:t xml:space="preserve">in collaboration with the other Courtyard Societies. </w:t>
      </w:r>
    </w:p>
    <w:p w14:paraId="0141E52C" w14:textId="77777777" w:rsidR="00856330" w:rsidRDefault="00856330" w:rsidP="009C5A0D">
      <w:pPr>
        <w:spacing w:line="276" w:lineRule="auto"/>
        <w:rPr>
          <w:b/>
          <w:bCs/>
        </w:rPr>
      </w:pPr>
    </w:p>
    <w:p w14:paraId="675BD0A6" w14:textId="34DD826C" w:rsidR="00507F25" w:rsidRDefault="009437A3" w:rsidP="009C5A0D">
      <w:pPr>
        <w:spacing w:line="276" w:lineRule="auto"/>
      </w:pPr>
      <w:r>
        <w:t xml:space="preserve">In my </w:t>
      </w:r>
      <w:r w:rsidR="00864575">
        <w:t xml:space="preserve"> Address</w:t>
      </w:r>
      <w:r>
        <w:t xml:space="preserve"> last year I noted that we had opened negotiations directly with Ministers about the lease and that I was hopeful that we would be able to find an equitable solution. Working together with the other Courtyard Societies I am delighted </w:t>
      </w:r>
      <w:r w:rsidR="00EC2880">
        <w:t xml:space="preserve">to report </w:t>
      </w:r>
      <w:r>
        <w:t xml:space="preserve">that </w:t>
      </w:r>
      <w:r w:rsidR="008B4468">
        <w:t xml:space="preserve">on 28 February </w:t>
      </w:r>
      <w:r w:rsidR="00B96F4F">
        <w:t xml:space="preserve">2024 </w:t>
      </w:r>
      <w:r w:rsidR="008B4468">
        <w:t>we</w:t>
      </w:r>
      <w:r>
        <w:t xml:space="preserve"> signed a</w:t>
      </w:r>
      <w:r w:rsidR="003A6FB3">
        <w:t xml:space="preserve"> Heads of Terms</w:t>
      </w:r>
      <w:r>
        <w:t xml:space="preserve"> agreement with the Government and work is in hand to prepar</w:t>
      </w:r>
      <w:r w:rsidR="00EC2880">
        <w:t>e</w:t>
      </w:r>
      <w:r>
        <w:t xml:space="preserve"> the lease and other </w:t>
      </w:r>
      <w:r w:rsidR="00EC2880">
        <w:t xml:space="preserve">legal </w:t>
      </w:r>
      <w:r>
        <w:t xml:space="preserve">documents for signature. </w:t>
      </w:r>
      <w:r w:rsidR="008B4468">
        <w:t xml:space="preserve">It would not be appropriate here to go into the details of what was a complex negotiation but I would like to share information both about the </w:t>
      </w:r>
      <w:r w:rsidR="00B96F4F">
        <w:t xml:space="preserve">principles of the </w:t>
      </w:r>
      <w:r w:rsidR="008B4468">
        <w:t xml:space="preserve">agreement and what this means for our Society. Before doing this, I would like to pay tribute to those who have brought the </w:t>
      </w:r>
      <w:r w:rsidR="008B4468" w:rsidRPr="00B96F4F">
        <w:rPr>
          <w:i/>
          <w:iCs/>
        </w:rPr>
        <w:t>Save Burlington House Campaign</w:t>
      </w:r>
      <w:r w:rsidR="008B4468">
        <w:t xml:space="preserve"> to a successful conclusion. Our team, in addition to  Andrew MacDonald whom I thanked earlier, comprised and the Presidents and CEOs of the other courtyard Societies, Ver</w:t>
      </w:r>
      <w:r w:rsidR="00B96F4F">
        <w:t>n</w:t>
      </w:r>
      <w:r w:rsidR="008B4468">
        <w:t xml:space="preserve">on </w:t>
      </w:r>
      <w:proofErr w:type="spellStart"/>
      <w:r w:rsidR="008B4468">
        <w:t>Hunte</w:t>
      </w:r>
      <w:proofErr w:type="spellEnd"/>
      <w:r w:rsidR="008B4468">
        <w:t xml:space="preserve"> (of </w:t>
      </w:r>
      <w:proofErr w:type="spellStart"/>
      <w:r w:rsidR="008B4468">
        <w:t>AprilSix</w:t>
      </w:r>
      <w:proofErr w:type="spellEnd"/>
      <w:r w:rsidR="008B4468">
        <w:t xml:space="preserve">) and Nigel Fox (of Capital Real Estate Partners). Their success built on the sustained campaigning led by my predecessor Paul Drury and our previous General Secretary, John Lewis. Without their work in building sound cross-party political support we would never have achieved </w:t>
      </w:r>
      <w:r w:rsidR="00555C20">
        <w:t xml:space="preserve">anything. Similarly, we have benefitted from sustained and skilled support from a wide range of members of both Houses of Parliament, most especially our Fellows </w:t>
      </w:r>
      <w:r w:rsidR="00AD69DD">
        <w:t xml:space="preserve">Tim Loughton, </w:t>
      </w:r>
      <w:r w:rsidR="00555C20">
        <w:t xml:space="preserve">Sir </w:t>
      </w:r>
      <w:r w:rsidR="00AD69DD">
        <w:t xml:space="preserve">Chris Bryant </w:t>
      </w:r>
      <w:r w:rsidR="00555C20">
        <w:t>and</w:t>
      </w:r>
      <w:r w:rsidR="00AD69DD">
        <w:t xml:space="preserve"> </w:t>
      </w:r>
      <w:r w:rsidR="00555C20">
        <w:t>Lord</w:t>
      </w:r>
      <w:r w:rsidR="00AD69DD">
        <w:t xml:space="preserve"> Cormack</w:t>
      </w:r>
      <w:r w:rsidR="00565CEE">
        <w:t xml:space="preserve"> (as well as members of the government behind the scenes)</w:t>
      </w:r>
      <w:r w:rsidR="00AD69DD">
        <w:t>.</w:t>
      </w:r>
      <w:r w:rsidR="00555C20">
        <w:t xml:space="preserve"> It is particularly sad that Patrick Cormack died </w:t>
      </w:r>
      <w:r w:rsidR="00565CEE">
        <w:t xml:space="preserve">in February </w:t>
      </w:r>
      <w:r w:rsidR="00555C20">
        <w:t xml:space="preserve">just </w:t>
      </w:r>
      <w:r w:rsidR="00565CEE">
        <w:t xml:space="preserve">days </w:t>
      </w:r>
      <w:r w:rsidR="00555C20">
        <w:t xml:space="preserve">before the agreement was signed. </w:t>
      </w:r>
      <w:r w:rsidR="00B01CA5">
        <w:t xml:space="preserve"> </w:t>
      </w:r>
      <w:r w:rsidR="00555C20">
        <w:t xml:space="preserve">At the same time, I would </w:t>
      </w:r>
      <w:r w:rsidR="00565CEE">
        <w:t xml:space="preserve">also </w:t>
      </w:r>
      <w:r w:rsidR="00555C20">
        <w:t xml:space="preserve">like to acknowledge the constructive roles played by Matt Thurstan and </w:t>
      </w:r>
      <w:proofErr w:type="spellStart"/>
      <w:r w:rsidR="00555C20">
        <w:t>Daan</w:t>
      </w:r>
      <w:proofErr w:type="spellEnd"/>
      <w:r w:rsidR="00555C20">
        <w:t xml:space="preserve"> De Lange of the Dept of Levelling-up, Housing and Communities and Jon Millard (of BNP Paribas) who</w:t>
      </w:r>
      <w:r w:rsidR="00565CEE">
        <w:t>,</w:t>
      </w:r>
      <w:r w:rsidR="00555C20">
        <w:t xml:space="preserve"> from the other negotiating team</w:t>
      </w:r>
      <w:r w:rsidR="00565CEE">
        <w:t>,</w:t>
      </w:r>
      <w:r w:rsidR="00555C20">
        <w:t xml:space="preserve"> engaged with us constructively in the final stages of the discussions.</w:t>
      </w:r>
    </w:p>
    <w:p w14:paraId="1EF6BC43" w14:textId="77777777" w:rsidR="00555C20" w:rsidRDefault="00555C20" w:rsidP="009C5A0D">
      <w:pPr>
        <w:spacing w:line="276" w:lineRule="auto"/>
      </w:pPr>
    </w:p>
    <w:p w14:paraId="2F124695" w14:textId="1F7A1ED8" w:rsidR="00F30E1E" w:rsidRDefault="00F30E1E" w:rsidP="00F30E1E">
      <w:pPr>
        <w:spacing w:line="276" w:lineRule="auto"/>
      </w:pPr>
      <w:r>
        <w:t xml:space="preserve">In outline the agreement grants the </w:t>
      </w:r>
      <w:r w:rsidR="00F93323">
        <w:t xml:space="preserve">Courtyard </w:t>
      </w:r>
      <w:r>
        <w:t xml:space="preserve">Societies </w:t>
      </w:r>
      <w:r w:rsidR="00F93323">
        <w:t xml:space="preserve">collectively </w:t>
      </w:r>
      <w:r>
        <w:t xml:space="preserve">a 999-year lease on Burlington House </w:t>
      </w:r>
      <w:r w:rsidR="00F33A14" w:rsidRPr="00F33A14">
        <w:t>(on a peppercorn rent)</w:t>
      </w:r>
      <w:r w:rsidR="00EC2880">
        <w:t>,</w:t>
      </w:r>
      <w:r w:rsidR="00F33A14" w:rsidRPr="00F33A14">
        <w:t xml:space="preserve"> </w:t>
      </w:r>
      <w:r>
        <w:t xml:space="preserve">for </w:t>
      </w:r>
      <w:r w:rsidR="00F93323">
        <w:t>Antiquaries'</w:t>
      </w:r>
      <w:r>
        <w:t xml:space="preserve"> share of which </w:t>
      </w:r>
      <w:r w:rsidR="00F93323">
        <w:t xml:space="preserve">we the </w:t>
      </w:r>
      <w:r>
        <w:t xml:space="preserve">will pay £4.8m (25% up front, the balance over 10 years, which with interest amounts to </w:t>
      </w:r>
      <w:r w:rsidRPr="00F30E1E">
        <w:rPr>
          <w:i/>
          <w:iCs/>
        </w:rPr>
        <w:t>c.</w:t>
      </w:r>
      <w:r>
        <w:t xml:space="preserve"> £460,000 per year). We will collectively become responsible for the running and maintenance of the building and we have </w:t>
      </w:r>
      <w:r w:rsidR="00F33A14">
        <w:t xml:space="preserve">further </w:t>
      </w:r>
      <w:r>
        <w:t xml:space="preserve">agreed to invest in </w:t>
      </w:r>
      <w:r w:rsidR="003A6FB3">
        <w:t xml:space="preserve">the </w:t>
      </w:r>
      <w:r>
        <w:t>building to bring it up to standard and make it sustainable for future. We have also undertaken to enhance public access to the buildings and our collections.</w:t>
      </w:r>
    </w:p>
    <w:p w14:paraId="6F154B69" w14:textId="77777777" w:rsidR="00F30E1E" w:rsidRDefault="00F30E1E" w:rsidP="00F30E1E">
      <w:pPr>
        <w:spacing w:line="276" w:lineRule="auto"/>
      </w:pPr>
    </w:p>
    <w:p w14:paraId="1A3BD02D" w14:textId="3ED8C77D" w:rsidR="005C64C2" w:rsidRPr="005653EE" w:rsidRDefault="00F30E1E" w:rsidP="005C64C2">
      <w:pPr>
        <w:spacing w:line="276" w:lineRule="auto"/>
      </w:pPr>
      <w:r>
        <w:t xml:space="preserve">At first sight this looks like an enormous sum for the Society to raise, but this should </w:t>
      </w:r>
      <w:r w:rsidR="00084869">
        <w:t xml:space="preserve">be </w:t>
      </w:r>
      <w:r>
        <w:t xml:space="preserve">set against the present rent </w:t>
      </w:r>
      <w:r w:rsidR="00F33A14">
        <w:t>(</w:t>
      </w:r>
      <w:r>
        <w:t xml:space="preserve">which is increasing </w:t>
      </w:r>
      <w:r w:rsidR="005653EE">
        <w:t xml:space="preserve">annually </w:t>
      </w:r>
      <w:r>
        <w:t>on an escalator</w:t>
      </w:r>
      <w:r w:rsidR="005653EE">
        <w:t>)</w:t>
      </w:r>
      <w:r>
        <w:t xml:space="preserve"> and currently stands at about £220,000 per year. As with all property purchases, we </w:t>
      </w:r>
      <w:r w:rsidRPr="005653EE">
        <w:rPr>
          <w:i/>
          <w:iCs/>
        </w:rPr>
        <w:t>are</w:t>
      </w:r>
      <w:r>
        <w:t xml:space="preserve"> acquiring an asset, no</w:t>
      </w:r>
      <w:r w:rsidR="00084869">
        <w:t xml:space="preserve"> longer</w:t>
      </w:r>
      <w:r>
        <w:t xml:space="preserve"> simply paying </w:t>
      </w:r>
      <w:r w:rsidR="00084869">
        <w:t xml:space="preserve">money out as </w:t>
      </w:r>
      <w:r>
        <w:t xml:space="preserve">rent. Furthermore </w:t>
      </w:r>
      <w:r w:rsidR="0011671D" w:rsidRPr="00F30E1E">
        <w:rPr>
          <w:rFonts w:cs="Segoe UI"/>
          <w:color w:val="000000" w:themeColor="text1"/>
          <w:bdr w:val="none" w:sz="0" w:space="0" w:color="auto" w:frame="1"/>
        </w:rPr>
        <w:t xml:space="preserve">£4.8m </w:t>
      </w:r>
      <w:r>
        <w:rPr>
          <w:rFonts w:cs="Segoe UI"/>
          <w:color w:val="000000" w:themeColor="text1"/>
          <w:bdr w:val="none" w:sz="0" w:space="0" w:color="auto" w:frame="1"/>
        </w:rPr>
        <w:t xml:space="preserve">represents excellent value </w:t>
      </w:r>
      <w:r w:rsidR="0011671D" w:rsidRPr="00F30E1E">
        <w:rPr>
          <w:rFonts w:cs="Segoe UI"/>
          <w:color w:val="000000" w:themeColor="text1"/>
          <w:bdr w:val="none" w:sz="0" w:space="0" w:color="auto" w:frame="1"/>
        </w:rPr>
        <w:t xml:space="preserve">(at today’s prices </w:t>
      </w:r>
      <w:r>
        <w:rPr>
          <w:rFonts w:cs="Segoe UI"/>
          <w:color w:val="000000" w:themeColor="text1"/>
          <w:bdr w:val="none" w:sz="0" w:space="0" w:color="auto" w:frame="1"/>
        </w:rPr>
        <w:t>the same</w:t>
      </w:r>
      <w:r w:rsidR="0011671D" w:rsidRPr="00F30E1E">
        <w:rPr>
          <w:rFonts w:cs="Segoe UI"/>
          <w:color w:val="000000" w:themeColor="text1"/>
          <w:bdr w:val="none" w:sz="0" w:space="0" w:color="auto" w:frame="1"/>
        </w:rPr>
        <w:t xml:space="preserve"> would </w:t>
      </w:r>
      <w:r>
        <w:rPr>
          <w:rFonts w:cs="Segoe UI"/>
          <w:color w:val="000000" w:themeColor="text1"/>
          <w:bdr w:val="none" w:sz="0" w:space="0" w:color="auto" w:frame="1"/>
        </w:rPr>
        <w:t>buy</w:t>
      </w:r>
      <w:r w:rsidR="0011671D" w:rsidRPr="00F30E1E">
        <w:rPr>
          <w:rFonts w:cs="Segoe UI"/>
          <w:color w:val="000000" w:themeColor="text1"/>
          <w:bdr w:val="none" w:sz="0" w:space="0" w:color="auto" w:frame="1"/>
        </w:rPr>
        <w:t xml:space="preserve"> you a 4-bedroom flat off Berkley Square</w:t>
      </w:r>
      <w:r w:rsidR="00084869">
        <w:rPr>
          <w:rFonts w:cs="Segoe UI"/>
          <w:color w:val="000000" w:themeColor="text1"/>
          <w:bdr w:val="none" w:sz="0" w:space="0" w:color="auto" w:frame="1"/>
        </w:rPr>
        <w:t>)</w:t>
      </w:r>
      <w:r w:rsidR="0011671D" w:rsidRPr="00F30E1E">
        <w:rPr>
          <w:rFonts w:cs="Segoe UI"/>
          <w:color w:val="000000" w:themeColor="text1"/>
          <w:bdr w:val="none" w:sz="0" w:space="0" w:color="auto" w:frame="1"/>
        </w:rPr>
        <w:t xml:space="preserve">. </w:t>
      </w:r>
      <w:r w:rsidR="00084869">
        <w:rPr>
          <w:rFonts w:cs="Segoe UI"/>
          <w:color w:val="000000" w:themeColor="text1"/>
          <w:bdr w:val="none" w:sz="0" w:space="0" w:color="auto" w:frame="1"/>
        </w:rPr>
        <w:t xml:space="preserve">But we also need to understand that </w:t>
      </w:r>
      <w:r w:rsidR="005653EE">
        <w:rPr>
          <w:rFonts w:cs="Segoe UI"/>
          <w:color w:val="000000" w:themeColor="text1"/>
          <w:bdr w:val="none" w:sz="0" w:space="0" w:color="auto" w:frame="1"/>
        </w:rPr>
        <w:t>we will have to pay</w:t>
      </w:r>
      <w:r w:rsidR="00084869">
        <w:rPr>
          <w:rFonts w:cs="Segoe UI"/>
          <w:color w:val="000000" w:themeColor="text1"/>
          <w:bdr w:val="none" w:sz="0" w:space="0" w:color="auto" w:frame="1"/>
        </w:rPr>
        <w:t xml:space="preserve"> our share of the </w:t>
      </w:r>
      <w:r w:rsidR="00084869">
        <w:rPr>
          <w:rFonts w:cs="Segoe UI"/>
          <w:color w:val="000000" w:themeColor="text1"/>
          <w:bdr w:val="none" w:sz="0" w:space="0" w:color="auto" w:frame="1"/>
        </w:rPr>
        <w:lastRenderedPageBreak/>
        <w:t xml:space="preserve">annual running costs and there is a backlog in maintenance which we will need to fund. Further work needs to be done on assessing </w:t>
      </w:r>
      <w:r w:rsidR="005653EE">
        <w:rPr>
          <w:rFonts w:cs="Segoe UI"/>
          <w:color w:val="000000" w:themeColor="text1"/>
          <w:bdr w:val="none" w:sz="0" w:space="0" w:color="auto" w:frame="1"/>
        </w:rPr>
        <w:t>the latter</w:t>
      </w:r>
      <w:r w:rsidR="00084869">
        <w:rPr>
          <w:rFonts w:cs="Segoe UI"/>
          <w:color w:val="000000" w:themeColor="text1"/>
          <w:bdr w:val="none" w:sz="0" w:space="0" w:color="auto" w:frame="1"/>
        </w:rPr>
        <w:t xml:space="preserve"> but our initial estimate is that £10+ million will need to be spent on the whole courtyard over the next few years.</w:t>
      </w:r>
      <w:r w:rsidR="00D26C6A">
        <w:rPr>
          <w:rFonts w:cs="Segoe UI"/>
          <w:color w:val="000000" w:themeColor="text1"/>
          <w:bdr w:val="none" w:sz="0" w:space="0" w:color="auto" w:frame="1"/>
        </w:rPr>
        <w:t xml:space="preserve"> I will return to the issue of costs and fund-raising in a moment, but I</w:t>
      </w:r>
      <w:r w:rsidR="005C64C2">
        <w:rPr>
          <w:rFonts w:cs="Segoe UI"/>
          <w:color w:val="000000" w:themeColor="text1"/>
          <w:bdr w:val="none" w:sz="0" w:space="0" w:color="auto" w:frame="1"/>
        </w:rPr>
        <w:t xml:space="preserve"> think it is important first to explain our vision for the future of Burlington House in the context of our strategy. The acquisition of the lease is </w:t>
      </w:r>
      <w:r w:rsidR="005C64C2" w:rsidRPr="005653EE">
        <w:rPr>
          <w:rFonts w:cs="Segoe UI"/>
          <w:i/>
          <w:iCs/>
          <w:color w:val="000000" w:themeColor="text1"/>
          <w:bdr w:val="none" w:sz="0" w:space="0" w:color="auto" w:frame="1"/>
        </w:rPr>
        <w:t>not</w:t>
      </w:r>
      <w:r w:rsidR="005C64C2">
        <w:rPr>
          <w:rFonts w:cs="Segoe UI"/>
          <w:color w:val="000000" w:themeColor="text1"/>
          <w:bdr w:val="none" w:sz="0" w:space="0" w:color="auto" w:frame="1"/>
        </w:rPr>
        <w:t xml:space="preserve"> an end in itself</w:t>
      </w:r>
      <w:r w:rsidR="005653EE">
        <w:rPr>
          <w:rFonts w:cs="Segoe UI"/>
          <w:color w:val="000000" w:themeColor="text1"/>
          <w:bdr w:val="none" w:sz="0" w:space="0" w:color="auto" w:frame="1"/>
        </w:rPr>
        <w:t>,</w:t>
      </w:r>
      <w:r w:rsidR="005C64C2">
        <w:rPr>
          <w:rFonts w:cs="Segoe UI"/>
          <w:color w:val="000000" w:themeColor="text1"/>
          <w:bdr w:val="none" w:sz="0" w:space="0" w:color="auto" w:frame="1"/>
        </w:rPr>
        <w:t xml:space="preserve"> </w:t>
      </w:r>
      <w:r w:rsidR="005C64C2">
        <w:t xml:space="preserve">but is one of the means through which we can deliver the outward-looking strategy that I outlined in my address last year and on which we have made great progress in the last 12 months. </w:t>
      </w:r>
    </w:p>
    <w:p w14:paraId="1FDAF699" w14:textId="77777777" w:rsidR="005C64C2" w:rsidRDefault="005C64C2" w:rsidP="009C5A0D">
      <w:pPr>
        <w:spacing w:line="276" w:lineRule="auto"/>
      </w:pPr>
    </w:p>
    <w:p w14:paraId="05732D93" w14:textId="0D05F426" w:rsidR="0016670B" w:rsidRDefault="005C64C2" w:rsidP="009C5A0D">
      <w:pPr>
        <w:spacing w:line="276" w:lineRule="auto"/>
      </w:pPr>
      <w:r>
        <w:t>A</w:t>
      </w:r>
      <w:r w:rsidR="00AD69DD">
        <w:t xml:space="preserve">s presently configured we have inherited a building originally designed in part as a residence </w:t>
      </w:r>
      <w:r w:rsidR="005653EE">
        <w:t xml:space="preserve">and in </w:t>
      </w:r>
      <w:r w:rsidR="00AD69DD">
        <w:t>part as a library and meeting space</w:t>
      </w:r>
      <w:r w:rsidR="00013DFC">
        <w:t>, gradually adapted over time.</w:t>
      </w:r>
      <w:r>
        <w:t xml:space="preserve"> It has served us well for 150 years but</w:t>
      </w:r>
      <w:r w:rsidR="005653EE">
        <w:t>,</w:t>
      </w:r>
      <w:r>
        <w:t xml:space="preserve"> it n</w:t>
      </w:r>
      <w:r w:rsidR="005653EE">
        <w:t>ow n</w:t>
      </w:r>
      <w:r>
        <w:t>eeds to be reconfigured for the present century</w:t>
      </w:r>
      <w:r w:rsidR="005653EE">
        <w:t xml:space="preserve"> and this must be done in an exemplary manner as befits a Society that is concerned with our heritage</w:t>
      </w:r>
      <w:r>
        <w:t xml:space="preserve">. </w:t>
      </w:r>
      <w:r w:rsidR="005653EE">
        <w:t>We</w:t>
      </w:r>
      <w:r>
        <w:t xml:space="preserve"> have a v</w:t>
      </w:r>
      <w:r w:rsidR="00013DFC">
        <w:t xml:space="preserve">ision for </w:t>
      </w:r>
      <w:r>
        <w:t>the Society's building</w:t>
      </w:r>
      <w:r w:rsidR="00013DFC">
        <w:t xml:space="preserve"> to become </w:t>
      </w:r>
      <w:r w:rsidR="00013DFC" w:rsidRPr="005C64C2">
        <w:rPr>
          <w:i/>
          <w:iCs/>
        </w:rPr>
        <w:t>the</w:t>
      </w:r>
      <w:r w:rsidR="00013DFC">
        <w:t xml:space="preserve"> natural place for people from our sector to come together, both formally and informally</w:t>
      </w:r>
      <w:r w:rsidR="005653EE">
        <w:t>,</w:t>
      </w:r>
      <w:r w:rsidR="0016670B">
        <w:t xml:space="preserve"> when they are in London</w:t>
      </w:r>
      <w:r w:rsidR="00013DFC">
        <w:t xml:space="preserve">. This partly happens </w:t>
      </w:r>
      <w:r>
        <w:t>already</w:t>
      </w:r>
      <w:r w:rsidR="00013DFC">
        <w:t xml:space="preserve"> with other societies meeting here </w:t>
      </w:r>
      <w:r>
        <w:t xml:space="preserve">and </w:t>
      </w:r>
      <w:r w:rsidR="00013DFC">
        <w:t xml:space="preserve">with </w:t>
      </w:r>
      <w:r>
        <w:t xml:space="preserve">use </w:t>
      </w:r>
      <w:r w:rsidR="005653EE">
        <w:t>of our</w:t>
      </w:r>
      <w:r>
        <w:t xml:space="preserve"> </w:t>
      </w:r>
      <w:r w:rsidR="00013DFC">
        <w:t>library</w:t>
      </w:r>
      <w:r w:rsidR="005653EE">
        <w:t>, collections and</w:t>
      </w:r>
      <w:r>
        <w:t xml:space="preserve"> </w:t>
      </w:r>
      <w:r w:rsidR="00013DFC">
        <w:t xml:space="preserve">archives. But it can </w:t>
      </w:r>
      <w:r w:rsidR="005653EE">
        <w:t xml:space="preserve">and should </w:t>
      </w:r>
      <w:r w:rsidR="00013DFC">
        <w:t xml:space="preserve">be </w:t>
      </w:r>
      <w:r w:rsidR="0016670B">
        <w:t xml:space="preserve">much </w:t>
      </w:r>
      <w:r w:rsidR="00013DFC">
        <w:t>more</w:t>
      </w:r>
      <w:r>
        <w:t xml:space="preserve">. This </w:t>
      </w:r>
      <w:r w:rsidR="0016670B">
        <w:t>n</w:t>
      </w:r>
      <w:r>
        <w:t>eed</w:t>
      </w:r>
      <w:r w:rsidR="005653EE">
        <w:t>s</w:t>
      </w:r>
      <w:r>
        <w:t xml:space="preserve"> careful design around </w:t>
      </w:r>
      <w:r w:rsidR="005653EE">
        <w:t>following</w:t>
      </w:r>
      <w:r>
        <w:t xml:space="preserve"> c</w:t>
      </w:r>
      <w:r w:rsidR="00013DFC">
        <w:t>onceptual reconfiguration</w:t>
      </w:r>
      <w:r w:rsidR="005653EE">
        <w:t>.</w:t>
      </w:r>
      <w:r w:rsidR="00013DFC">
        <w:t xml:space="preserve"> </w:t>
      </w:r>
      <w:r w:rsidR="005653EE">
        <w:t>T</w:t>
      </w:r>
      <w:r>
        <w:t>he</w:t>
      </w:r>
      <w:r w:rsidR="00013DFC">
        <w:t xml:space="preserve"> </w:t>
      </w:r>
      <w:r w:rsidR="003A6FB3">
        <w:t>g</w:t>
      </w:r>
      <w:r w:rsidR="00013DFC">
        <w:t xml:space="preserve">round </w:t>
      </w:r>
      <w:r w:rsidR="003A6FB3">
        <w:t>f</w:t>
      </w:r>
      <w:r w:rsidR="00013DFC">
        <w:t xml:space="preserve">loor </w:t>
      </w:r>
      <w:r w:rsidR="005653EE">
        <w:t>should become</w:t>
      </w:r>
      <w:r w:rsidR="0016670B">
        <w:t xml:space="preserve"> </w:t>
      </w:r>
      <w:r w:rsidR="003A6FB3">
        <w:t>our</w:t>
      </w:r>
      <w:r w:rsidR="0016670B">
        <w:t xml:space="preserve"> outward </w:t>
      </w:r>
      <w:r w:rsidR="003A6FB3">
        <w:t>fac</w:t>
      </w:r>
      <w:r w:rsidR="0016670B">
        <w:t>ing</w:t>
      </w:r>
      <w:r>
        <w:t xml:space="preserve"> space, for</w:t>
      </w:r>
      <w:r w:rsidR="00013DFC">
        <w:t xml:space="preserve"> meetings, lectures</w:t>
      </w:r>
      <w:r w:rsidR="005653EE">
        <w:t>,</w:t>
      </w:r>
      <w:r w:rsidR="00013DFC">
        <w:t xml:space="preserve"> displays</w:t>
      </w:r>
      <w:r w:rsidR="0016670B">
        <w:t xml:space="preserve"> </w:t>
      </w:r>
      <w:r w:rsidR="005653EE">
        <w:t>and exhibitions with full provision for</w:t>
      </w:r>
      <w:r w:rsidR="0016670B">
        <w:t xml:space="preserve"> public access</w:t>
      </w:r>
      <w:r w:rsidR="005653EE">
        <w:t>.</w:t>
      </w:r>
      <w:r w:rsidR="003F5E76">
        <w:t xml:space="preserve"> </w:t>
      </w:r>
      <w:r w:rsidR="005653EE">
        <w:t>T</w:t>
      </w:r>
      <w:r w:rsidR="0016670B">
        <w:t>he F</w:t>
      </w:r>
      <w:r w:rsidR="00013DFC">
        <w:t xml:space="preserve">irst floor </w:t>
      </w:r>
      <w:r w:rsidR="0016670B">
        <w:t>and</w:t>
      </w:r>
      <w:r w:rsidR="00013DFC">
        <w:t xml:space="preserve"> </w:t>
      </w:r>
      <w:r w:rsidR="0016670B">
        <w:t xml:space="preserve">a refurbished </w:t>
      </w:r>
      <w:r w:rsidR="003F5E76">
        <w:t>b</w:t>
      </w:r>
      <w:r w:rsidR="00013DFC">
        <w:t xml:space="preserve">asement </w:t>
      </w:r>
      <w:r w:rsidR="003F5E76">
        <w:t xml:space="preserve">would then be </w:t>
      </w:r>
      <w:r>
        <w:t>for</w:t>
      </w:r>
      <w:r w:rsidR="00013DFC">
        <w:t xml:space="preserve"> </w:t>
      </w:r>
      <w:r>
        <w:t xml:space="preserve">use by </w:t>
      </w:r>
      <w:r w:rsidR="00013DFC">
        <w:t xml:space="preserve">Fellows and researchers </w:t>
      </w:r>
      <w:r>
        <w:t>with</w:t>
      </w:r>
      <w:r w:rsidR="00013DFC">
        <w:t xml:space="preserve"> </w:t>
      </w:r>
      <w:r w:rsidR="003F5E76">
        <w:t xml:space="preserve">enhanced </w:t>
      </w:r>
      <w:r w:rsidR="00013DFC">
        <w:t>library space and informal meeting</w:t>
      </w:r>
      <w:r>
        <w:t xml:space="preserve"> </w:t>
      </w:r>
      <w:r w:rsidR="003F5E76">
        <w:t>facilities</w:t>
      </w:r>
      <w:r w:rsidR="00013DFC">
        <w:t xml:space="preserve"> along</w:t>
      </w:r>
      <w:r w:rsidR="0016670B">
        <w:t>side</w:t>
      </w:r>
      <w:r w:rsidR="00013DFC">
        <w:t xml:space="preserve"> </w:t>
      </w:r>
      <w:r w:rsidR="0016670B">
        <w:t>a</w:t>
      </w:r>
      <w:r w:rsidR="00013DFC">
        <w:t xml:space="preserve"> Fellows room (where you can have </w:t>
      </w:r>
      <w:r w:rsidR="003F5E76">
        <w:t xml:space="preserve">a </w:t>
      </w:r>
      <w:r w:rsidR="00013DFC">
        <w:t xml:space="preserve">coffee and </w:t>
      </w:r>
      <w:r w:rsidR="003F5E76">
        <w:t>talk</w:t>
      </w:r>
      <w:r w:rsidR="00013DFC">
        <w:t>)</w:t>
      </w:r>
      <w:r w:rsidR="003F5E76">
        <w:t xml:space="preserve">. This would </w:t>
      </w:r>
      <w:r w:rsidR="0016670B">
        <w:t>leav</w:t>
      </w:r>
      <w:r w:rsidR="003F5E76">
        <w:t>e</w:t>
      </w:r>
      <w:r w:rsidR="0016670B">
        <w:t xml:space="preserve"> the </w:t>
      </w:r>
      <w:r w:rsidR="00013DFC">
        <w:t xml:space="preserve">Upper floor </w:t>
      </w:r>
      <w:r w:rsidR="0016670B">
        <w:t>for</w:t>
      </w:r>
      <w:r w:rsidR="00013DFC">
        <w:t xml:space="preserve"> admin</w:t>
      </w:r>
      <w:r w:rsidR="0016670B">
        <w:t>istrative</w:t>
      </w:r>
      <w:r w:rsidR="00013DFC">
        <w:t xml:space="preserve"> and staff</w:t>
      </w:r>
      <w:r w:rsidR="0016670B">
        <w:t xml:space="preserve"> use </w:t>
      </w:r>
      <w:r w:rsidR="003F5E76">
        <w:t>alongside</w:t>
      </w:r>
      <w:r w:rsidR="0016670B">
        <w:t xml:space="preserve"> secure </w:t>
      </w:r>
      <w:r w:rsidR="00013DFC">
        <w:t>collections space.</w:t>
      </w:r>
      <w:r w:rsidR="0016670B">
        <w:t xml:space="preserve"> </w:t>
      </w:r>
      <w:r w:rsidR="003F5E76">
        <w:t>Throughout,</w:t>
      </w:r>
      <w:r w:rsidR="0016670B">
        <w:t xml:space="preserve"> we </w:t>
      </w:r>
      <w:r w:rsidR="003F5E76">
        <w:t>must</w:t>
      </w:r>
      <w:r w:rsidR="0016670B">
        <w:t xml:space="preserve"> aspire to create </w:t>
      </w:r>
      <w:r w:rsidR="003F5E76">
        <w:t>facilities</w:t>
      </w:r>
      <w:r w:rsidR="00013DFC">
        <w:t xml:space="preserve"> that are of </w:t>
      </w:r>
      <w:r w:rsidR="0016670B">
        <w:t xml:space="preserve">the </w:t>
      </w:r>
      <w:r w:rsidR="00013DFC">
        <w:t>high</w:t>
      </w:r>
      <w:r w:rsidR="0016670B">
        <w:t>est</w:t>
      </w:r>
      <w:r w:rsidR="00013DFC">
        <w:t xml:space="preserve"> quality for meetings and lectures (with </w:t>
      </w:r>
      <w:r w:rsidR="0016670B">
        <w:t>state</w:t>
      </w:r>
      <w:r w:rsidR="003A6FB3">
        <w:t>-</w:t>
      </w:r>
      <w:r w:rsidR="0016670B">
        <w:t>of</w:t>
      </w:r>
      <w:r w:rsidR="003A6FB3">
        <w:t>-</w:t>
      </w:r>
      <w:r w:rsidR="0016670B">
        <w:t>the</w:t>
      </w:r>
      <w:r w:rsidR="003A6FB3">
        <w:t>-</w:t>
      </w:r>
      <w:r w:rsidR="0016670B">
        <w:t>art</w:t>
      </w:r>
      <w:r w:rsidR="00013DFC">
        <w:t xml:space="preserve"> IT</w:t>
      </w:r>
      <w:r w:rsidR="003F5E76">
        <w:t>, virtual-meeting</w:t>
      </w:r>
      <w:r w:rsidR="00013DFC">
        <w:t xml:space="preserve"> and projection facilities). These </w:t>
      </w:r>
      <w:r w:rsidR="0016670B">
        <w:t>must</w:t>
      </w:r>
      <w:r w:rsidR="00013DFC">
        <w:t xml:space="preserve"> be </w:t>
      </w:r>
      <w:r w:rsidR="0016670B">
        <w:t xml:space="preserve">made </w:t>
      </w:r>
      <w:r w:rsidR="00013DFC">
        <w:t xml:space="preserve">available for organisations </w:t>
      </w:r>
      <w:r w:rsidR="0016670B">
        <w:t>within</w:t>
      </w:r>
      <w:r w:rsidR="00013DFC">
        <w:t xml:space="preserve"> </w:t>
      </w:r>
      <w:r w:rsidR="0016670B">
        <w:t>our</w:t>
      </w:r>
      <w:r w:rsidR="00013DFC">
        <w:t xml:space="preserve"> sector (</w:t>
      </w:r>
      <w:r w:rsidR="0016670B">
        <w:t>at</w:t>
      </w:r>
      <w:r w:rsidR="00013DFC">
        <w:t xml:space="preserve"> </w:t>
      </w:r>
      <w:r w:rsidR="003F5E76">
        <w:t>affordable</w:t>
      </w:r>
      <w:r w:rsidR="00013DFC">
        <w:t xml:space="preserve"> cost) </w:t>
      </w:r>
      <w:r w:rsidR="003F5E76">
        <w:t>but</w:t>
      </w:r>
      <w:r w:rsidR="00013DFC">
        <w:t xml:space="preserve"> </w:t>
      </w:r>
      <w:r w:rsidR="0016670B">
        <w:t xml:space="preserve">must also be used </w:t>
      </w:r>
      <w:r w:rsidR="00013DFC">
        <w:t>to generate income from other</w:t>
      </w:r>
      <w:r w:rsidR="0016670B">
        <w:t>s</w:t>
      </w:r>
      <w:r w:rsidR="00013DFC">
        <w:t xml:space="preserve"> users</w:t>
      </w:r>
      <w:r w:rsidR="0016670B">
        <w:t xml:space="preserve"> outside our sector</w:t>
      </w:r>
      <w:r w:rsidR="00013DFC">
        <w:t>.</w:t>
      </w:r>
      <w:r w:rsidR="0016670B">
        <w:t xml:space="preserve"> In this way Burlington House needs to serve not only the Fellowship but the wider sector and the interested public</w:t>
      </w:r>
      <w:r w:rsidR="003F5E76">
        <w:t xml:space="preserve">, becoming </w:t>
      </w:r>
      <w:r w:rsidR="003F5E76" w:rsidRPr="00EC2880">
        <w:rPr>
          <w:i/>
          <w:iCs/>
        </w:rPr>
        <w:t xml:space="preserve">the </w:t>
      </w:r>
      <w:r w:rsidR="003F5E76">
        <w:t>centre for our whole community when in London and a showcase for the whole of our sector.</w:t>
      </w:r>
    </w:p>
    <w:p w14:paraId="0EDE07D5" w14:textId="77777777" w:rsidR="00013DFC" w:rsidRDefault="00013DFC" w:rsidP="009C5A0D">
      <w:pPr>
        <w:spacing w:line="276" w:lineRule="auto"/>
      </w:pPr>
    </w:p>
    <w:p w14:paraId="54080A5A" w14:textId="43813561" w:rsidR="00013DFC" w:rsidRPr="00C15EF2" w:rsidRDefault="0016670B" w:rsidP="00C15EF2">
      <w:pPr>
        <w:spacing w:line="276" w:lineRule="auto"/>
      </w:pPr>
      <w:r w:rsidRPr="00C15EF2">
        <w:t xml:space="preserve">Funding this </w:t>
      </w:r>
      <w:r w:rsidR="005C0F57">
        <w:t xml:space="preserve">will </w:t>
      </w:r>
      <w:r w:rsidRPr="00C15EF2">
        <w:t>require us to raise money for</w:t>
      </w:r>
      <w:r w:rsidR="00013DFC" w:rsidRPr="00C15EF2">
        <w:t xml:space="preserve"> three </w:t>
      </w:r>
      <w:r w:rsidRPr="00C15EF2">
        <w:t>distinct</w:t>
      </w:r>
      <w:r w:rsidR="00013DFC" w:rsidRPr="00C15EF2">
        <w:t xml:space="preserve"> strands</w:t>
      </w:r>
      <w:r w:rsidR="00B01CA5" w:rsidRPr="00C15EF2">
        <w:t xml:space="preserve">: </w:t>
      </w:r>
      <w:r w:rsidRPr="00C15EF2">
        <w:t>first,</w:t>
      </w:r>
      <w:r w:rsidR="00B01CA5" w:rsidRPr="00C15EF2">
        <w:t xml:space="preserve"> </w:t>
      </w:r>
      <w:r w:rsidRPr="00C15EF2">
        <w:t xml:space="preserve">the </w:t>
      </w:r>
      <w:r w:rsidR="00B01CA5" w:rsidRPr="00C15EF2">
        <w:t xml:space="preserve">lease purchase; </w:t>
      </w:r>
      <w:r w:rsidRPr="00C15EF2">
        <w:t>second for</w:t>
      </w:r>
      <w:r w:rsidR="00B01CA5" w:rsidRPr="00C15EF2">
        <w:t xml:space="preserve"> cross</w:t>
      </w:r>
      <w:r w:rsidRPr="00C15EF2">
        <w:t>-</w:t>
      </w:r>
      <w:r w:rsidR="00B01CA5" w:rsidRPr="00C15EF2">
        <w:t xml:space="preserve">courtyard building improvement/investment (roof, windows, energy sustainability); </w:t>
      </w:r>
      <w:r w:rsidRPr="00C15EF2">
        <w:t>and third for</w:t>
      </w:r>
      <w:r w:rsidR="00B01CA5" w:rsidRPr="00C15EF2">
        <w:t xml:space="preserve"> internal works </w:t>
      </w:r>
      <w:r w:rsidRPr="00C15EF2">
        <w:t>to improve</w:t>
      </w:r>
      <w:r w:rsidR="00B01CA5" w:rsidRPr="00C15EF2">
        <w:t xml:space="preserve"> our own apartments.</w:t>
      </w:r>
    </w:p>
    <w:p w14:paraId="74CF7EDB" w14:textId="77777777" w:rsidR="005C0F57" w:rsidRDefault="005C0F57" w:rsidP="00C15EF2">
      <w:pPr>
        <w:spacing w:line="276" w:lineRule="auto"/>
      </w:pPr>
    </w:p>
    <w:p w14:paraId="16DC17DB" w14:textId="259F7D54" w:rsidR="00C15EF2" w:rsidRPr="00C15EF2" w:rsidRDefault="00B01CA5" w:rsidP="00C15EF2">
      <w:pPr>
        <w:spacing w:line="276" w:lineRule="auto"/>
      </w:pPr>
      <w:r w:rsidRPr="00C15EF2">
        <w:t xml:space="preserve">In broad terms we </w:t>
      </w:r>
      <w:r w:rsidR="0016670B" w:rsidRPr="00C15EF2">
        <w:t xml:space="preserve">will be </w:t>
      </w:r>
      <w:r w:rsidRPr="00C15EF2">
        <w:t>look</w:t>
      </w:r>
      <w:r w:rsidR="0016670B" w:rsidRPr="00C15EF2">
        <w:t>ing</w:t>
      </w:r>
      <w:r w:rsidRPr="00C15EF2">
        <w:t xml:space="preserve"> to the Fellowship for </w:t>
      </w:r>
      <w:r w:rsidR="0016670B" w:rsidRPr="00C15EF2">
        <w:t>the lease purchase</w:t>
      </w:r>
      <w:r w:rsidR="005C0F57">
        <w:t xml:space="preserve"> and</w:t>
      </w:r>
      <w:r w:rsidRPr="00C15EF2">
        <w:t xml:space="preserve"> we </w:t>
      </w:r>
      <w:r w:rsidR="0016670B" w:rsidRPr="00C15EF2">
        <w:t xml:space="preserve">will need to </w:t>
      </w:r>
      <w:r w:rsidRPr="00C15EF2">
        <w:t>collaborate with the other C</w:t>
      </w:r>
      <w:r w:rsidR="0016670B" w:rsidRPr="00C15EF2">
        <w:t xml:space="preserve">ourtyard </w:t>
      </w:r>
      <w:r w:rsidRPr="00C15EF2">
        <w:t>S</w:t>
      </w:r>
      <w:r w:rsidR="0016670B" w:rsidRPr="00C15EF2">
        <w:t>ocieties</w:t>
      </w:r>
      <w:r w:rsidRPr="00C15EF2">
        <w:t xml:space="preserve"> in </w:t>
      </w:r>
      <w:r w:rsidR="0016670B" w:rsidRPr="00C15EF2">
        <w:t xml:space="preserve">raising </w:t>
      </w:r>
      <w:r w:rsidRPr="00C15EF2">
        <w:t>external fund</w:t>
      </w:r>
      <w:r w:rsidR="0016670B" w:rsidRPr="00C15EF2">
        <w:t xml:space="preserve">ing (from </w:t>
      </w:r>
      <w:r w:rsidR="00565A75">
        <w:t>p</w:t>
      </w:r>
      <w:r w:rsidR="0016670B" w:rsidRPr="00C15EF2">
        <w:t>ublic bodies,</w:t>
      </w:r>
      <w:r w:rsidR="00565A75">
        <w:t xml:space="preserve"> grant-making </w:t>
      </w:r>
      <w:r w:rsidR="0016670B" w:rsidRPr="00C15EF2">
        <w:t xml:space="preserve"> trusts and foundation</w:t>
      </w:r>
      <w:r w:rsidR="00565A75">
        <w:t>s</w:t>
      </w:r>
      <w:r w:rsidR="003E16FB" w:rsidRPr="00C15EF2">
        <w:t>)</w:t>
      </w:r>
      <w:r w:rsidRPr="00C15EF2">
        <w:t xml:space="preserve"> for </w:t>
      </w:r>
      <w:r w:rsidR="003E16FB" w:rsidRPr="00C15EF2">
        <w:t>improvements to the building</w:t>
      </w:r>
      <w:r w:rsidRPr="00C15EF2">
        <w:t xml:space="preserve">. To be effective, we </w:t>
      </w:r>
      <w:r w:rsidR="003E16FB" w:rsidRPr="00C15EF2">
        <w:t xml:space="preserve">will </w:t>
      </w:r>
      <w:r w:rsidRPr="00C15EF2">
        <w:t xml:space="preserve">need to </w:t>
      </w:r>
      <w:r w:rsidR="005C0F57">
        <w:t xml:space="preserve">continue to </w:t>
      </w:r>
      <w:r w:rsidRPr="00C15EF2">
        <w:t>work hand-in hand with the other C</w:t>
      </w:r>
      <w:r w:rsidR="003E16FB" w:rsidRPr="00C15EF2">
        <w:t xml:space="preserve">ourtyard </w:t>
      </w:r>
      <w:r w:rsidRPr="00C15EF2">
        <w:t>S</w:t>
      </w:r>
      <w:r w:rsidR="003E16FB" w:rsidRPr="00C15EF2">
        <w:t>ocieties</w:t>
      </w:r>
      <w:r w:rsidRPr="00C15EF2">
        <w:t xml:space="preserve"> so that we are able to raise funds from outside bodies without conflicts </w:t>
      </w:r>
      <w:r w:rsidRPr="00C15EF2">
        <w:lastRenderedPageBreak/>
        <w:t>occurring.</w:t>
      </w:r>
      <w:r w:rsidR="00CC4493" w:rsidRPr="00C15EF2">
        <w:t xml:space="preserve"> These aspects need further work and development, so </w:t>
      </w:r>
      <w:r w:rsidR="003E16FB" w:rsidRPr="00C15EF2">
        <w:t xml:space="preserve">I do </w:t>
      </w:r>
      <w:r w:rsidR="00CC4493" w:rsidRPr="00C15EF2">
        <w:t xml:space="preserve">not </w:t>
      </w:r>
      <w:r w:rsidR="003E16FB" w:rsidRPr="00C15EF2">
        <w:t xml:space="preserve">have any </w:t>
      </w:r>
      <w:r w:rsidR="00CC4493" w:rsidRPr="00C15EF2">
        <w:t xml:space="preserve">more to say </w:t>
      </w:r>
      <w:r w:rsidR="003E16FB" w:rsidRPr="00C15EF2">
        <w:t xml:space="preserve">about this now except to </w:t>
      </w:r>
      <w:r w:rsidR="005C0F57">
        <w:t>recall</w:t>
      </w:r>
      <w:r w:rsidR="003E16FB" w:rsidRPr="00C15EF2">
        <w:t xml:space="preserve"> </w:t>
      </w:r>
      <w:r w:rsidR="005C0F57">
        <w:t>how</w:t>
      </w:r>
      <w:r w:rsidR="003E16FB" w:rsidRPr="00C15EF2">
        <w:t xml:space="preserve"> the </w:t>
      </w:r>
      <w:r w:rsidR="003E16FB" w:rsidRPr="00C15EF2">
        <w:rPr>
          <w:rFonts w:cs="Segoe UI"/>
          <w:color w:val="000000" w:themeColor="text1"/>
        </w:rPr>
        <w:t xml:space="preserve">Kelmscott Manor project enabled us to bring in £6 </w:t>
      </w:r>
      <w:proofErr w:type="spellStart"/>
      <w:r w:rsidR="003E16FB" w:rsidRPr="00C15EF2">
        <w:rPr>
          <w:rFonts w:cs="Segoe UI"/>
          <w:color w:val="000000" w:themeColor="text1"/>
        </w:rPr>
        <w:t>million</w:t>
      </w:r>
      <w:proofErr w:type="spellEnd"/>
      <w:r w:rsidR="003E16FB" w:rsidRPr="00C15EF2">
        <w:rPr>
          <w:rFonts w:cs="Segoe UI"/>
          <w:color w:val="000000" w:themeColor="text1"/>
        </w:rPr>
        <w:t xml:space="preserve"> </w:t>
      </w:r>
      <w:r w:rsidR="005C0F57">
        <w:rPr>
          <w:rFonts w:cs="Segoe UI"/>
          <w:color w:val="000000" w:themeColor="text1"/>
        </w:rPr>
        <w:t xml:space="preserve">of </w:t>
      </w:r>
      <w:r w:rsidR="003E16FB" w:rsidRPr="00C15EF2">
        <w:rPr>
          <w:rFonts w:cs="Segoe UI"/>
          <w:color w:val="000000" w:themeColor="text1"/>
        </w:rPr>
        <w:t>inward investment</w:t>
      </w:r>
      <w:r w:rsidR="003E16FB" w:rsidRPr="00C15EF2">
        <w:t xml:space="preserve"> </w:t>
      </w:r>
      <w:r w:rsidR="005C0F57">
        <w:t xml:space="preserve">of this kind which </w:t>
      </w:r>
      <w:r w:rsidR="003E16FB" w:rsidRPr="00C15EF2">
        <w:t>shows that we can achieve this.</w:t>
      </w:r>
      <w:r w:rsidR="00C15EF2" w:rsidRPr="00C15EF2">
        <w:t xml:space="preserve"> In this context it is </w:t>
      </w:r>
      <w:r w:rsidR="005C0F57">
        <w:t xml:space="preserve">also </w:t>
      </w:r>
      <w:r w:rsidR="00C15EF2" w:rsidRPr="00C15EF2">
        <w:t xml:space="preserve">vital that we continue to develop </w:t>
      </w:r>
      <w:r w:rsidR="00C15EF2">
        <w:t xml:space="preserve">public facing activities as laid out in our strategy. </w:t>
      </w:r>
      <w:r w:rsidR="00C15EF2" w:rsidRPr="00C15EF2">
        <w:t xml:space="preserve">Our ability to engage the public </w:t>
      </w:r>
      <w:r w:rsidR="00E42D12">
        <w:t>will be</w:t>
      </w:r>
      <w:r w:rsidR="00C15EF2" w:rsidRPr="00C15EF2">
        <w:t xml:space="preserve"> critical to raising </w:t>
      </w:r>
      <w:r w:rsidR="00E42D12">
        <w:t xml:space="preserve">external </w:t>
      </w:r>
      <w:r w:rsidR="00C15EF2" w:rsidRPr="00C15EF2">
        <w:t xml:space="preserve">funds to improve the building.  </w:t>
      </w:r>
    </w:p>
    <w:p w14:paraId="481485BF" w14:textId="77777777" w:rsidR="00EE1FDF" w:rsidRDefault="00EE1FDF" w:rsidP="009C5A0D">
      <w:pPr>
        <w:spacing w:line="276" w:lineRule="auto"/>
      </w:pPr>
    </w:p>
    <w:p w14:paraId="36A09DAE" w14:textId="606E9B04" w:rsidR="00B06BB7" w:rsidRDefault="00CC4493" w:rsidP="009C5A0D">
      <w:pPr>
        <w:spacing w:line="276" w:lineRule="auto"/>
      </w:pPr>
      <w:r>
        <w:t xml:space="preserve">In terms of </w:t>
      </w:r>
      <w:r w:rsidR="00B06BB7">
        <w:t>lease purchase, we are looking to the Fellowship in the first instance</w:t>
      </w:r>
      <w:r w:rsidR="00EE1FDF">
        <w:t xml:space="preserve">, </w:t>
      </w:r>
      <w:r w:rsidR="004E33A7">
        <w:t xml:space="preserve">since </w:t>
      </w:r>
      <w:r w:rsidR="00EE1FDF">
        <w:t>showing that we can help do this oursel</w:t>
      </w:r>
      <w:r w:rsidR="004E33A7">
        <w:t>ves</w:t>
      </w:r>
      <w:r w:rsidR="00EE1FDF">
        <w:t xml:space="preserve"> should encourage outside donors to help fund improvement to the building</w:t>
      </w:r>
      <w:r w:rsidR="00B06BB7">
        <w:t xml:space="preserve">. </w:t>
      </w:r>
      <w:r w:rsidR="00EE1FDF">
        <w:t>Our strategy for the purchase is as follows</w:t>
      </w:r>
    </w:p>
    <w:p w14:paraId="2CFA8AFD" w14:textId="7A1FDB76" w:rsidR="00EE1FDF" w:rsidRDefault="00EE1FDF" w:rsidP="00EE1FDF">
      <w:pPr>
        <w:spacing w:line="276" w:lineRule="auto"/>
      </w:pPr>
      <w:r>
        <w:t>• In terms of  the initial payment of £1.2 million (25% of the purchase price), w</w:t>
      </w:r>
      <w:r w:rsidR="00B06BB7">
        <w:t xml:space="preserve">e are enormously fortunate to have received a legacy of </w:t>
      </w:r>
      <w:r w:rsidR="00B06BB7" w:rsidRPr="00EE1FDF">
        <w:rPr>
          <w:i/>
          <w:iCs/>
        </w:rPr>
        <w:t>c.</w:t>
      </w:r>
      <w:r w:rsidR="00B06BB7">
        <w:t xml:space="preserve"> £1m from the late Anthony Emery FSA </w:t>
      </w:r>
      <w:r w:rsidR="0011671D">
        <w:rPr>
          <w:rFonts w:ascii="Segoe UI" w:hAnsi="Segoe UI" w:cs="Segoe UI"/>
          <w:color w:val="000000"/>
          <w:sz w:val="23"/>
          <w:szCs w:val="23"/>
          <w:bdr w:val="none" w:sz="0" w:space="0" w:color="auto" w:frame="1"/>
        </w:rPr>
        <w:t xml:space="preserve"> </w:t>
      </w:r>
      <w:r>
        <w:t>a</w:t>
      </w:r>
      <w:r w:rsidR="00B06BB7">
        <w:t>nd we have also already received pledges/gifts amounting to £</w:t>
      </w:r>
      <w:r w:rsidR="0011671D">
        <w:t>60,000</w:t>
      </w:r>
      <w:r w:rsidR="00B06BB7">
        <w:t xml:space="preserve"> from </w:t>
      </w:r>
      <w:r>
        <w:t xml:space="preserve">other </w:t>
      </w:r>
      <w:r w:rsidR="00B06BB7">
        <w:t xml:space="preserve">Fellows. </w:t>
      </w:r>
      <w:r w:rsidR="004E33A7">
        <w:t xml:space="preserve">Council will be considering </w:t>
      </w:r>
      <w:r w:rsidR="00E06148">
        <w:t xml:space="preserve">how </w:t>
      </w:r>
      <w:r w:rsidR="003A6FB3">
        <w:t xml:space="preserve">best </w:t>
      </w:r>
      <w:r w:rsidR="00E06148">
        <w:t xml:space="preserve">to commemorate Anthony Emery's generous legacy at its next meeting. </w:t>
      </w:r>
      <w:r w:rsidR="00B06BB7">
        <w:t>This means we will be able to cover the bulk of the up-front payment (</w:t>
      </w:r>
      <w:r w:rsidR="000B00D8">
        <w:t>especially if we take into</w:t>
      </w:r>
      <w:r w:rsidR="00B06BB7">
        <w:t xml:space="preserve"> account the sum we would have paid in rent anyway).</w:t>
      </w:r>
    </w:p>
    <w:p w14:paraId="1784EA5A" w14:textId="335D4BDF" w:rsidR="0011671D" w:rsidRPr="00EE1FDF" w:rsidRDefault="00EE1FDF" w:rsidP="00EE1FDF">
      <w:pPr>
        <w:spacing w:line="276" w:lineRule="auto"/>
      </w:pPr>
      <w:r>
        <w:t xml:space="preserve">• To raise the funds for the </w:t>
      </w:r>
      <w:r w:rsidR="00C15EF2">
        <w:t>remaining 75% (£460,000 per year</w:t>
      </w:r>
      <w:r w:rsidR="00C15EF2" w:rsidRPr="0011671D">
        <w:t xml:space="preserve"> </w:t>
      </w:r>
      <w:r w:rsidR="00C15EF2">
        <w:t>for 10 years) w</w:t>
      </w:r>
      <w:r w:rsidR="000B00D8" w:rsidRPr="0011671D">
        <w:t>e</w:t>
      </w:r>
      <w:r w:rsidR="00C15EF2">
        <w:t xml:space="preserve"> ha</w:t>
      </w:r>
      <w:r w:rsidR="000B00D8" w:rsidRPr="0011671D">
        <w:t>ve agreed the principle (1) that for the time being, future legacies will be used towards the cost of the purchase of the lease</w:t>
      </w:r>
      <w:r w:rsidR="00C15EF2">
        <w:t xml:space="preserve"> </w:t>
      </w:r>
      <w:r w:rsidR="00BD084E">
        <w:t>(</w:t>
      </w:r>
      <w:r w:rsidR="00C15EF2">
        <w:t>where the terms of the bequest allow this</w:t>
      </w:r>
      <w:r w:rsidR="00BD084E">
        <w:t>)</w:t>
      </w:r>
      <w:r w:rsidR="000B00D8" w:rsidRPr="0011671D">
        <w:t xml:space="preserve">, and (2) that we </w:t>
      </w:r>
      <w:r w:rsidR="00BD084E">
        <w:t>should</w:t>
      </w:r>
      <w:r w:rsidR="000B00D8" w:rsidRPr="0011671D">
        <w:t xml:space="preserve"> not </w:t>
      </w:r>
      <w:r w:rsidR="00BD084E">
        <w:t xml:space="preserve">fund the lease purchase from </w:t>
      </w:r>
      <w:r w:rsidR="000B00D8" w:rsidRPr="0011671D">
        <w:t xml:space="preserve">our </w:t>
      </w:r>
      <w:r w:rsidR="003A6FB3">
        <w:t xml:space="preserve">existing </w:t>
      </w:r>
      <w:r w:rsidR="00BD084E">
        <w:t xml:space="preserve">free </w:t>
      </w:r>
      <w:r w:rsidR="000B00D8" w:rsidRPr="0011671D">
        <w:t xml:space="preserve">reserves </w:t>
      </w:r>
      <w:r w:rsidR="00C15EF2" w:rsidRPr="00C15EF2">
        <w:t>as</w:t>
      </w:r>
      <w:r w:rsidR="0011671D" w:rsidRPr="00C15EF2">
        <w:t xml:space="preserve"> Council </w:t>
      </w:r>
      <w:r w:rsidR="00C15EF2" w:rsidRPr="00C15EF2">
        <w:t xml:space="preserve">is </w:t>
      </w:r>
      <w:r w:rsidR="00BD084E">
        <w:t>determined</w:t>
      </w:r>
      <w:r w:rsidR="00C15EF2" w:rsidRPr="00C15EF2">
        <w:t xml:space="preserve"> to</w:t>
      </w:r>
      <w:r w:rsidR="0011671D" w:rsidRPr="00C15EF2">
        <w:t xml:space="preserve"> </w:t>
      </w:r>
      <w:r w:rsidR="00BD084E">
        <w:t xml:space="preserve">protect </w:t>
      </w:r>
      <w:r w:rsidR="0011671D" w:rsidRPr="00C15EF2">
        <w:t xml:space="preserve">our </w:t>
      </w:r>
      <w:r w:rsidR="00BD084E">
        <w:t>long term</w:t>
      </w:r>
      <w:r w:rsidR="0011671D" w:rsidRPr="00C15EF2">
        <w:t xml:space="preserve"> financial </w:t>
      </w:r>
      <w:r w:rsidR="00C15EF2">
        <w:t>sustainability. Hence</w:t>
      </w:r>
      <w:r w:rsidR="000B00D8" w:rsidRPr="0011671D">
        <w:t xml:space="preserve"> any</w:t>
      </w:r>
      <w:r w:rsidR="00C15EF2">
        <w:t xml:space="preserve"> money</w:t>
      </w:r>
      <w:r w:rsidR="000B00D8" w:rsidRPr="0011671D">
        <w:t xml:space="preserve"> that we</w:t>
      </w:r>
      <w:r w:rsidR="00BD084E">
        <w:t xml:space="preserve"> do</w:t>
      </w:r>
      <w:r w:rsidR="000B00D8" w:rsidRPr="0011671D">
        <w:t xml:space="preserve"> have to draw from </w:t>
      </w:r>
      <w:r w:rsidR="00C15EF2">
        <w:t>our free reserves</w:t>
      </w:r>
      <w:r w:rsidR="000B00D8" w:rsidRPr="0011671D">
        <w:t xml:space="preserve"> </w:t>
      </w:r>
      <w:r w:rsidR="00BD084E">
        <w:t xml:space="preserve">to cover the </w:t>
      </w:r>
      <w:r w:rsidR="00EB2E6A">
        <w:t>£460,000 a year</w:t>
      </w:r>
      <w:r w:rsidR="00BD084E">
        <w:t xml:space="preserve"> </w:t>
      </w:r>
      <w:r w:rsidR="000B00D8" w:rsidRPr="0011671D">
        <w:t xml:space="preserve">will be treated as a loan to be repaid. </w:t>
      </w:r>
    </w:p>
    <w:p w14:paraId="435DCC4A" w14:textId="1D0C6B8B" w:rsidR="00397862" w:rsidRDefault="00C15EF2" w:rsidP="00E42D12">
      <w:pPr>
        <w:spacing w:line="276" w:lineRule="auto"/>
      </w:pPr>
      <w:r>
        <w:t xml:space="preserve">• </w:t>
      </w:r>
      <w:r w:rsidR="00B06BB7">
        <w:t xml:space="preserve">We </w:t>
      </w:r>
      <w:r>
        <w:t>will be</w:t>
      </w:r>
      <w:r w:rsidR="00B06BB7">
        <w:t xml:space="preserve"> establishing a campaign group from within the Fellowship to steer the fund-raising</w:t>
      </w:r>
      <w:r>
        <w:t xml:space="preserve"> to cover the remaining 75% of the purchase price</w:t>
      </w:r>
      <w:r w:rsidR="000B00D8">
        <w:t xml:space="preserve">, and our hope is that we will be able to encourage as many Fellows as possible to contribute in some way, however modest. Just as an illustration, the annual sum needed every year for the next 10 years amounts to about £153 per Fellow per year </w:t>
      </w:r>
      <w:r w:rsidR="00397862">
        <w:t xml:space="preserve">for 10 years </w:t>
      </w:r>
      <w:r w:rsidR="000B00D8">
        <w:t>(</w:t>
      </w:r>
      <w:r w:rsidR="006B453E">
        <w:t>which equals</w:t>
      </w:r>
      <w:r w:rsidR="000B00D8">
        <w:t xml:space="preserve"> £127</w:t>
      </w:r>
      <w:r w:rsidR="00565A75">
        <w:t>.50</w:t>
      </w:r>
      <w:r w:rsidR="000B00D8">
        <w:t xml:space="preserve"> </w:t>
      </w:r>
      <w:r w:rsidR="006B453E">
        <w:t xml:space="preserve"> per year </w:t>
      </w:r>
      <w:r w:rsidR="000B00D8">
        <w:t>+ Gift Aid, or £10.6</w:t>
      </w:r>
      <w:r w:rsidR="00565A75">
        <w:t>3</w:t>
      </w:r>
      <w:r w:rsidR="000B00D8">
        <w:t xml:space="preserve"> per month + Gift Aid). When broken down in this way, the target looks achievable</w:t>
      </w:r>
      <w:r>
        <w:t>. We are</w:t>
      </w:r>
      <w:r w:rsidR="000B00D8">
        <w:t xml:space="preserve"> aware that not all Fellows will be willing or able to contribute</w:t>
      </w:r>
      <w:r>
        <w:t>,</w:t>
      </w:r>
      <w:r w:rsidR="000B00D8">
        <w:t xml:space="preserve"> but I do hope that many will want to support us in any way they can. </w:t>
      </w:r>
    </w:p>
    <w:p w14:paraId="566601C7" w14:textId="77777777" w:rsidR="00397862" w:rsidRDefault="00397862" w:rsidP="00E42D12">
      <w:pPr>
        <w:spacing w:line="276" w:lineRule="auto"/>
      </w:pPr>
    </w:p>
    <w:p w14:paraId="56F2EBF3" w14:textId="61A63FB6" w:rsidR="00E42D12" w:rsidRDefault="004A16F9" w:rsidP="00E42D12">
      <w:pPr>
        <w:spacing w:line="276" w:lineRule="auto"/>
        <w:rPr>
          <w:rFonts w:cs="Segoe UI"/>
          <w:color w:val="000000" w:themeColor="text1"/>
        </w:rPr>
      </w:pPr>
      <w:r>
        <w:t>Securing our future at Burlington House provides us</w:t>
      </w:r>
      <w:r w:rsidR="00397862" w:rsidRPr="00397862">
        <w:t xml:space="preserve"> </w:t>
      </w:r>
      <w:r w:rsidR="00397862">
        <w:t>with the means to</w:t>
      </w:r>
      <w:r w:rsidR="00C15EF2">
        <w:rPr>
          <w:rFonts w:cs="Segoe UI"/>
          <w:color w:val="000000" w:themeColor="text1"/>
        </w:rPr>
        <w:t xml:space="preserve"> </w:t>
      </w:r>
      <w:r w:rsidR="005C64C2" w:rsidRPr="00F30E1E">
        <w:rPr>
          <w:rFonts w:cs="Segoe UI"/>
          <w:color w:val="000000" w:themeColor="text1"/>
        </w:rPr>
        <w:t xml:space="preserve">control our own destiny.  </w:t>
      </w:r>
      <w:r w:rsidR="00397862">
        <w:rPr>
          <w:rFonts w:cs="Segoe UI"/>
          <w:color w:val="000000" w:themeColor="text1"/>
        </w:rPr>
        <w:t xml:space="preserve">The purchase of the lease and the refurbishment of the building is a 10 year project – once </w:t>
      </w:r>
      <w:r w:rsidR="00AB6DEE">
        <w:rPr>
          <w:rFonts w:cs="Segoe UI"/>
          <w:color w:val="000000" w:themeColor="text1"/>
        </w:rPr>
        <w:t xml:space="preserve">achieved the Society will be even better-placed to continue to build on its long tradition of  promoting research into our past and communicating this to a wide public. </w:t>
      </w:r>
      <w:r w:rsidR="006B453E">
        <w:rPr>
          <w:rFonts w:cs="Segoe UI"/>
          <w:color w:val="000000" w:themeColor="text1"/>
        </w:rPr>
        <w:t>I do hope that as many of you as possible will</w:t>
      </w:r>
      <w:r w:rsidR="00E42D12" w:rsidRPr="00E42D12">
        <w:rPr>
          <w:rFonts w:cs="Segoe UI"/>
          <w:color w:val="000000" w:themeColor="text1"/>
        </w:rPr>
        <w:t xml:space="preserve"> </w:t>
      </w:r>
      <w:r w:rsidR="006B453E">
        <w:rPr>
          <w:rFonts w:cs="Segoe UI"/>
          <w:color w:val="000000" w:themeColor="text1"/>
        </w:rPr>
        <w:t>join me in helping secure</w:t>
      </w:r>
      <w:r w:rsidR="00E42D12" w:rsidRPr="00E42D12">
        <w:rPr>
          <w:rFonts w:cs="Segoe UI"/>
          <w:color w:val="000000" w:themeColor="text1"/>
        </w:rPr>
        <w:t xml:space="preserve"> a new future for the Society.</w:t>
      </w:r>
    </w:p>
    <w:p w14:paraId="2BDBC415" w14:textId="77777777" w:rsidR="00A14D77" w:rsidRDefault="00A14D77" w:rsidP="00E42D12">
      <w:pPr>
        <w:spacing w:line="276" w:lineRule="auto"/>
        <w:rPr>
          <w:rFonts w:cs="Segoe UI"/>
          <w:color w:val="000000" w:themeColor="text1"/>
        </w:rPr>
      </w:pPr>
    </w:p>
    <w:p w14:paraId="0F871AD4" w14:textId="379411A3" w:rsidR="00A14D77" w:rsidRPr="00E42D12" w:rsidRDefault="00A14D77" w:rsidP="00E42D12">
      <w:pPr>
        <w:spacing w:line="276" w:lineRule="auto"/>
        <w:rPr>
          <w:rFonts w:cs="Segoe UI"/>
          <w:color w:val="000000" w:themeColor="text1"/>
        </w:rPr>
      </w:pPr>
    </w:p>
    <w:p w14:paraId="5C2EDB43" w14:textId="4052B6E6" w:rsidR="005C64C2" w:rsidRPr="00F30E1E" w:rsidRDefault="005C64C2" w:rsidP="00C15EF2">
      <w:pPr>
        <w:spacing w:line="276" w:lineRule="auto"/>
      </w:pPr>
    </w:p>
    <w:p w14:paraId="664E1264" w14:textId="77777777" w:rsidR="005C64C2" w:rsidRDefault="005C64C2" w:rsidP="005C64C2">
      <w:pPr>
        <w:spacing w:line="276" w:lineRule="auto"/>
      </w:pPr>
    </w:p>
    <w:p w14:paraId="5C2473CC" w14:textId="77777777" w:rsidR="005C64C2" w:rsidRDefault="005C64C2" w:rsidP="005C64C2">
      <w:pPr>
        <w:spacing w:line="276" w:lineRule="auto"/>
      </w:pPr>
      <w:r>
        <w:tab/>
        <w:t xml:space="preserve"> </w:t>
      </w:r>
    </w:p>
    <w:p w14:paraId="7D7B4168" w14:textId="7DDE8478" w:rsidR="005C64C2" w:rsidRDefault="005C64C2" w:rsidP="005C64C2">
      <w:pPr>
        <w:pStyle w:val="NormalWeb"/>
        <w:shd w:val="clear" w:color="auto" w:fill="FFFFFF" w:themeFill="background1"/>
        <w:spacing w:before="0" w:after="0" w:line="276" w:lineRule="auto"/>
        <w:rPr>
          <w:rFonts w:ascii="Segoe UI" w:hAnsi="Segoe UI" w:cs="Segoe UI"/>
          <w:color w:val="000000" w:themeColor="text1"/>
          <w:sz w:val="23"/>
          <w:szCs w:val="23"/>
        </w:rPr>
      </w:pPr>
      <w:r>
        <w:tab/>
      </w:r>
    </w:p>
    <w:p w14:paraId="7C892CFC" w14:textId="77777777" w:rsidR="005C64C2" w:rsidRDefault="005C64C2" w:rsidP="005C64C2">
      <w:pPr>
        <w:spacing w:line="276" w:lineRule="auto"/>
      </w:pPr>
    </w:p>
    <w:p w14:paraId="5C000431" w14:textId="38E7C2C9" w:rsidR="005C64C2" w:rsidRPr="005C64C2" w:rsidRDefault="005C64C2" w:rsidP="00E42D12">
      <w:pPr>
        <w:spacing w:line="276" w:lineRule="auto"/>
        <w:rPr>
          <w:rFonts w:cs="Segoe UI"/>
          <w:color w:val="000000" w:themeColor="text1"/>
          <w:bdr w:val="none" w:sz="0" w:space="0" w:color="auto" w:frame="1"/>
        </w:rPr>
      </w:pPr>
      <w:r>
        <w:tab/>
      </w:r>
    </w:p>
    <w:sectPr w:rsidR="005C64C2" w:rsidRPr="005C64C2" w:rsidSect="00392B23">
      <w:headerReference w:type="even" r:id="rId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F1AB" w14:textId="77777777" w:rsidR="00392B23" w:rsidRDefault="00392B23" w:rsidP="00314771">
      <w:r>
        <w:separator/>
      </w:r>
    </w:p>
  </w:endnote>
  <w:endnote w:type="continuationSeparator" w:id="0">
    <w:p w14:paraId="0AD2B8C6" w14:textId="77777777" w:rsidR="00392B23" w:rsidRDefault="00392B23" w:rsidP="0031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130A" w14:textId="77777777" w:rsidR="00392B23" w:rsidRDefault="00392B23" w:rsidP="00314771">
      <w:r>
        <w:separator/>
      </w:r>
    </w:p>
  </w:footnote>
  <w:footnote w:type="continuationSeparator" w:id="0">
    <w:p w14:paraId="50C8AAC7" w14:textId="77777777" w:rsidR="00392B23" w:rsidRDefault="00392B23" w:rsidP="0031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6573666"/>
      <w:docPartObj>
        <w:docPartGallery w:val="Page Numbers (Top of Page)"/>
        <w:docPartUnique/>
      </w:docPartObj>
    </w:sdtPr>
    <w:sdtContent>
      <w:p w14:paraId="18EE5C77" w14:textId="305BE017" w:rsidR="00314771" w:rsidRDefault="00314771" w:rsidP="003A14F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06AE1" w14:textId="77777777" w:rsidR="00314771" w:rsidRDefault="00314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1390169"/>
      <w:docPartObj>
        <w:docPartGallery w:val="Page Numbers (Top of Page)"/>
        <w:docPartUnique/>
      </w:docPartObj>
    </w:sdtPr>
    <w:sdtContent>
      <w:p w14:paraId="59A6D4C4" w14:textId="51F4B110" w:rsidR="00314771" w:rsidRDefault="00314771" w:rsidP="003A14F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C7B19E" w14:textId="77777777" w:rsidR="00314771" w:rsidRDefault="00314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8"/>
    <w:rsid w:val="00013DFC"/>
    <w:rsid w:val="00052DBB"/>
    <w:rsid w:val="00084869"/>
    <w:rsid w:val="00092E65"/>
    <w:rsid w:val="00093369"/>
    <w:rsid w:val="000B00D8"/>
    <w:rsid w:val="000C7FE7"/>
    <w:rsid w:val="000F7DC3"/>
    <w:rsid w:val="0011671D"/>
    <w:rsid w:val="00120657"/>
    <w:rsid w:val="0015605E"/>
    <w:rsid w:val="0016670B"/>
    <w:rsid w:val="001B075D"/>
    <w:rsid w:val="001D03E8"/>
    <w:rsid w:val="00236262"/>
    <w:rsid w:val="0028694F"/>
    <w:rsid w:val="002B6A8D"/>
    <w:rsid w:val="002E6F3E"/>
    <w:rsid w:val="00314771"/>
    <w:rsid w:val="00343517"/>
    <w:rsid w:val="00392B23"/>
    <w:rsid w:val="00397862"/>
    <w:rsid w:val="003A6FB3"/>
    <w:rsid w:val="003E16FB"/>
    <w:rsid w:val="003F5E76"/>
    <w:rsid w:val="00405907"/>
    <w:rsid w:val="004066FE"/>
    <w:rsid w:val="00442215"/>
    <w:rsid w:val="0044601B"/>
    <w:rsid w:val="0047170C"/>
    <w:rsid w:val="004A16F9"/>
    <w:rsid w:val="004D2DF1"/>
    <w:rsid w:val="004E33A7"/>
    <w:rsid w:val="00506794"/>
    <w:rsid w:val="00507F25"/>
    <w:rsid w:val="005412B4"/>
    <w:rsid w:val="00543FE5"/>
    <w:rsid w:val="00555C20"/>
    <w:rsid w:val="005653EE"/>
    <w:rsid w:val="00565A75"/>
    <w:rsid w:val="00565CEE"/>
    <w:rsid w:val="005C0F57"/>
    <w:rsid w:val="005C64C2"/>
    <w:rsid w:val="00645F68"/>
    <w:rsid w:val="006A1765"/>
    <w:rsid w:val="006B2F5E"/>
    <w:rsid w:val="006B453E"/>
    <w:rsid w:val="006B79EE"/>
    <w:rsid w:val="00707FDE"/>
    <w:rsid w:val="00765B91"/>
    <w:rsid w:val="00855A06"/>
    <w:rsid w:val="00856330"/>
    <w:rsid w:val="00864575"/>
    <w:rsid w:val="0088441D"/>
    <w:rsid w:val="00893597"/>
    <w:rsid w:val="008B3D21"/>
    <w:rsid w:val="008B4468"/>
    <w:rsid w:val="009260EB"/>
    <w:rsid w:val="009264A8"/>
    <w:rsid w:val="009437A3"/>
    <w:rsid w:val="009C5A0D"/>
    <w:rsid w:val="00A14D77"/>
    <w:rsid w:val="00A26117"/>
    <w:rsid w:val="00AB6DEE"/>
    <w:rsid w:val="00AD69DD"/>
    <w:rsid w:val="00AE4785"/>
    <w:rsid w:val="00B01CA5"/>
    <w:rsid w:val="00B06BB7"/>
    <w:rsid w:val="00B11EBF"/>
    <w:rsid w:val="00B96F4F"/>
    <w:rsid w:val="00BD084E"/>
    <w:rsid w:val="00BD4C0D"/>
    <w:rsid w:val="00BF5010"/>
    <w:rsid w:val="00C15EF2"/>
    <w:rsid w:val="00CB283E"/>
    <w:rsid w:val="00CC4493"/>
    <w:rsid w:val="00CF12FC"/>
    <w:rsid w:val="00D26C6A"/>
    <w:rsid w:val="00D34AB5"/>
    <w:rsid w:val="00DA4489"/>
    <w:rsid w:val="00E06148"/>
    <w:rsid w:val="00E124A2"/>
    <w:rsid w:val="00E42D12"/>
    <w:rsid w:val="00EB2E6A"/>
    <w:rsid w:val="00EC2880"/>
    <w:rsid w:val="00EE1FDF"/>
    <w:rsid w:val="00F07D7C"/>
    <w:rsid w:val="00F30E1E"/>
    <w:rsid w:val="00F33A14"/>
    <w:rsid w:val="00F818D0"/>
    <w:rsid w:val="00F93323"/>
    <w:rsid w:val="00FA08F6"/>
    <w:rsid w:val="00FB2004"/>
    <w:rsid w:val="00FF6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F08B1"/>
  <w15:chartTrackingRefBased/>
  <w15:docId w15:val="{F9AC91D1-41A3-F344-B31C-4BD1CD63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4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4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4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4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4A8"/>
    <w:rPr>
      <w:rFonts w:eastAsiaTheme="majorEastAsia" w:cstheme="majorBidi"/>
      <w:color w:val="272727" w:themeColor="text1" w:themeTint="D8"/>
    </w:rPr>
  </w:style>
  <w:style w:type="paragraph" w:styleId="Title">
    <w:name w:val="Title"/>
    <w:basedOn w:val="Normal"/>
    <w:next w:val="Normal"/>
    <w:link w:val="TitleChar"/>
    <w:uiPriority w:val="10"/>
    <w:qFormat/>
    <w:rsid w:val="009264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4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4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64A8"/>
    <w:rPr>
      <w:i/>
      <w:iCs/>
      <w:color w:val="404040" w:themeColor="text1" w:themeTint="BF"/>
    </w:rPr>
  </w:style>
  <w:style w:type="paragraph" w:styleId="ListParagraph">
    <w:name w:val="List Paragraph"/>
    <w:basedOn w:val="Normal"/>
    <w:uiPriority w:val="34"/>
    <w:qFormat/>
    <w:rsid w:val="009264A8"/>
    <w:pPr>
      <w:ind w:left="720"/>
      <w:contextualSpacing/>
    </w:pPr>
  </w:style>
  <w:style w:type="character" w:styleId="IntenseEmphasis">
    <w:name w:val="Intense Emphasis"/>
    <w:basedOn w:val="DefaultParagraphFont"/>
    <w:uiPriority w:val="21"/>
    <w:qFormat/>
    <w:rsid w:val="009264A8"/>
    <w:rPr>
      <w:i/>
      <w:iCs/>
      <w:color w:val="0F4761" w:themeColor="accent1" w:themeShade="BF"/>
    </w:rPr>
  </w:style>
  <w:style w:type="paragraph" w:styleId="IntenseQuote">
    <w:name w:val="Intense Quote"/>
    <w:basedOn w:val="Normal"/>
    <w:next w:val="Normal"/>
    <w:link w:val="IntenseQuoteChar"/>
    <w:uiPriority w:val="30"/>
    <w:qFormat/>
    <w:rsid w:val="00926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4A8"/>
    <w:rPr>
      <w:i/>
      <w:iCs/>
      <w:color w:val="0F4761" w:themeColor="accent1" w:themeShade="BF"/>
    </w:rPr>
  </w:style>
  <w:style w:type="character" w:styleId="IntenseReference">
    <w:name w:val="Intense Reference"/>
    <w:basedOn w:val="DefaultParagraphFont"/>
    <w:uiPriority w:val="32"/>
    <w:qFormat/>
    <w:rsid w:val="009264A8"/>
    <w:rPr>
      <w:b/>
      <w:bCs/>
      <w:smallCaps/>
      <w:color w:val="0F4761" w:themeColor="accent1" w:themeShade="BF"/>
      <w:spacing w:val="5"/>
    </w:rPr>
  </w:style>
  <w:style w:type="paragraph" w:styleId="NormalWeb">
    <w:name w:val="Normal (Web)"/>
    <w:basedOn w:val="Normal"/>
    <w:uiPriority w:val="99"/>
    <w:semiHidden/>
    <w:unhideWhenUsed/>
    <w:rsid w:val="0011671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14771"/>
    <w:pPr>
      <w:tabs>
        <w:tab w:val="center" w:pos="4680"/>
        <w:tab w:val="right" w:pos="9360"/>
      </w:tabs>
    </w:pPr>
  </w:style>
  <w:style w:type="character" w:customStyle="1" w:styleId="HeaderChar">
    <w:name w:val="Header Char"/>
    <w:basedOn w:val="DefaultParagraphFont"/>
    <w:link w:val="Header"/>
    <w:uiPriority w:val="99"/>
    <w:rsid w:val="00314771"/>
  </w:style>
  <w:style w:type="paragraph" w:styleId="Footer">
    <w:name w:val="footer"/>
    <w:basedOn w:val="Normal"/>
    <w:link w:val="FooterChar"/>
    <w:uiPriority w:val="99"/>
    <w:unhideWhenUsed/>
    <w:rsid w:val="00314771"/>
    <w:pPr>
      <w:tabs>
        <w:tab w:val="center" w:pos="4680"/>
        <w:tab w:val="right" w:pos="9360"/>
      </w:tabs>
    </w:pPr>
  </w:style>
  <w:style w:type="character" w:customStyle="1" w:styleId="FooterChar">
    <w:name w:val="Footer Char"/>
    <w:basedOn w:val="DefaultParagraphFont"/>
    <w:link w:val="Footer"/>
    <w:uiPriority w:val="99"/>
    <w:rsid w:val="00314771"/>
  </w:style>
  <w:style w:type="character" w:styleId="PageNumber">
    <w:name w:val="page number"/>
    <w:basedOn w:val="DefaultParagraphFont"/>
    <w:uiPriority w:val="99"/>
    <w:semiHidden/>
    <w:unhideWhenUsed/>
    <w:rsid w:val="0031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 Millett</dc:creator>
  <cp:keywords/>
  <dc:description/>
  <cp:lastModifiedBy>M J Millett</cp:lastModifiedBy>
  <cp:revision>47</cp:revision>
  <dcterms:created xsi:type="dcterms:W3CDTF">2024-04-02T09:36:00Z</dcterms:created>
  <dcterms:modified xsi:type="dcterms:W3CDTF">2024-04-26T09:01:00Z</dcterms:modified>
</cp:coreProperties>
</file>